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C3" w:rsidRDefault="00393FC3">
      <w:pPr>
        <w:adjustRightInd/>
        <w:spacing w:after="232" w:line="2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2581"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7"/>
        <w:gridCol w:w="5474"/>
        <w:gridCol w:w="546"/>
        <w:gridCol w:w="423"/>
        <w:gridCol w:w="396"/>
        <w:gridCol w:w="927"/>
        <w:gridCol w:w="3105"/>
        <w:gridCol w:w="2451"/>
        <w:gridCol w:w="4946"/>
        <w:gridCol w:w="1027"/>
      </w:tblGrid>
      <w:tr w:rsidR="008D40D0" w:rsidRPr="008245CC" w:rsidTr="008D40D0">
        <w:trPr>
          <w:tblHeader/>
        </w:trPr>
        <w:tc>
          <w:tcPr>
            <w:tcW w:w="756" w:type="pct"/>
            <w:vMerge w:val="restart"/>
            <w:shd w:val="clear" w:color="C0C0C0" w:fill="F3F3F3"/>
          </w:tcPr>
          <w:p w:rsidR="008D40D0" w:rsidRPr="008D40D0" w:rsidRDefault="008D40D0" w:rsidP="00BF2EC6">
            <w:pPr>
              <w:pStyle w:val="tableheading1"/>
              <w:jc w:val="center"/>
              <w:rPr>
                <w:sz w:val="20"/>
              </w:rPr>
            </w:pPr>
            <w:r w:rsidRPr="008D40D0">
              <w:rPr>
                <w:sz w:val="20"/>
              </w:rPr>
              <w:t>Category</w:t>
            </w:r>
          </w:p>
        </w:tc>
        <w:tc>
          <w:tcPr>
            <w:tcW w:w="1204" w:type="pct"/>
            <w:vMerge w:val="restart"/>
            <w:shd w:val="clear" w:color="C0C0C0" w:fill="F3F3F3"/>
          </w:tcPr>
          <w:p w:rsidR="008D40D0" w:rsidRPr="008D40D0" w:rsidRDefault="008D40D0" w:rsidP="00BF2EC6">
            <w:pPr>
              <w:pStyle w:val="tableheading1"/>
              <w:jc w:val="center"/>
              <w:rPr>
                <w:sz w:val="20"/>
              </w:rPr>
            </w:pPr>
            <w:r w:rsidRPr="008D40D0">
              <w:rPr>
                <w:sz w:val="20"/>
              </w:rPr>
              <w:t>Description of Hazard/Risk</w:t>
            </w:r>
          </w:p>
        </w:tc>
        <w:tc>
          <w:tcPr>
            <w:tcW w:w="300" w:type="pct"/>
            <w:gridSpan w:val="3"/>
            <w:shd w:val="clear" w:color="C0C0C0" w:fill="F3F3F3"/>
          </w:tcPr>
          <w:p w:rsidR="008D40D0" w:rsidRPr="008D40D0" w:rsidRDefault="008D40D0" w:rsidP="00BF2EC6">
            <w:pPr>
              <w:pStyle w:val="tableheading1"/>
              <w:jc w:val="center"/>
              <w:rPr>
                <w:sz w:val="20"/>
              </w:rPr>
            </w:pPr>
            <w:r w:rsidRPr="008D40D0">
              <w:rPr>
                <w:sz w:val="20"/>
              </w:rPr>
              <w:t>Raw Risk Assessment</w:t>
            </w:r>
          </w:p>
        </w:tc>
        <w:tc>
          <w:tcPr>
            <w:tcW w:w="204" w:type="pct"/>
            <w:vMerge w:val="restart"/>
            <w:shd w:val="clear" w:color="C0C0C0" w:fill="F3F3F3"/>
          </w:tcPr>
          <w:p w:rsidR="008D40D0" w:rsidRPr="008D40D0" w:rsidRDefault="008D40D0" w:rsidP="00BF2EC6">
            <w:pPr>
              <w:pStyle w:val="tableheading1"/>
              <w:jc w:val="center"/>
              <w:rPr>
                <w:sz w:val="20"/>
              </w:rPr>
            </w:pPr>
            <w:r w:rsidRPr="008D40D0">
              <w:rPr>
                <w:sz w:val="20"/>
              </w:rPr>
              <w:t>Raw Risk Rating</w:t>
            </w:r>
          </w:p>
        </w:tc>
        <w:tc>
          <w:tcPr>
            <w:tcW w:w="683" w:type="pct"/>
            <w:vMerge w:val="restart"/>
            <w:shd w:val="clear" w:color="C0C0C0" w:fill="F3F3F3"/>
          </w:tcPr>
          <w:p w:rsidR="008D40D0" w:rsidRPr="008D40D0" w:rsidRDefault="008D40D0" w:rsidP="00BF2EC6">
            <w:pPr>
              <w:pStyle w:val="tableheading1"/>
              <w:tabs>
                <w:tab w:val="left" w:pos="1695"/>
              </w:tabs>
              <w:jc w:val="center"/>
              <w:rPr>
                <w:sz w:val="20"/>
              </w:rPr>
            </w:pPr>
            <w:r w:rsidRPr="008D40D0">
              <w:rPr>
                <w:sz w:val="20"/>
              </w:rPr>
              <w:t>Legislation</w:t>
            </w:r>
            <w:r>
              <w:rPr>
                <w:sz w:val="20"/>
              </w:rPr>
              <w:t>/ Standards/ Guidance</w:t>
            </w:r>
          </w:p>
        </w:tc>
        <w:tc>
          <w:tcPr>
            <w:tcW w:w="539" w:type="pct"/>
            <w:vMerge w:val="restart"/>
            <w:shd w:val="clear" w:color="C0C0C0" w:fill="F3F3F3"/>
          </w:tcPr>
          <w:p w:rsidR="008D40D0" w:rsidRPr="008D40D0" w:rsidRDefault="008D40D0" w:rsidP="00BF2EC6">
            <w:pPr>
              <w:pStyle w:val="tableheading1"/>
              <w:jc w:val="center"/>
              <w:rPr>
                <w:sz w:val="20"/>
              </w:rPr>
            </w:pPr>
            <w:r w:rsidRPr="008D40D0">
              <w:rPr>
                <w:sz w:val="20"/>
              </w:rPr>
              <w:t>University Policies</w:t>
            </w:r>
            <w:r>
              <w:rPr>
                <w:sz w:val="20"/>
              </w:rPr>
              <w:t xml:space="preserve"> </w:t>
            </w:r>
            <w:r w:rsidRPr="008D40D0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8D40D0">
              <w:rPr>
                <w:sz w:val="20"/>
              </w:rPr>
              <w:t>Procedures</w:t>
            </w:r>
          </w:p>
        </w:tc>
        <w:tc>
          <w:tcPr>
            <w:tcW w:w="1088" w:type="pct"/>
            <w:vMerge w:val="restart"/>
            <w:shd w:val="clear" w:color="C0C0C0" w:fill="F3F3F3"/>
          </w:tcPr>
          <w:p w:rsidR="008D40D0" w:rsidRPr="008D40D0" w:rsidRDefault="008D40D0" w:rsidP="00BF2EC6">
            <w:pPr>
              <w:pStyle w:val="tableheading1"/>
              <w:jc w:val="center"/>
              <w:rPr>
                <w:sz w:val="20"/>
              </w:rPr>
            </w:pPr>
            <w:r>
              <w:rPr>
                <w:sz w:val="20"/>
              </w:rPr>
              <w:t>Controls</w:t>
            </w:r>
          </w:p>
        </w:tc>
        <w:tc>
          <w:tcPr>
            <w:tcW w:w="226" w:type="pct"/>
            <w:vMerge w:val="restart"/>
            <w:shd w:val="clear" w:color="C0C0C0" w:fill="F3F3F3"/>
          </w:tcPr>
          <w:p w:rsidR="008D40D0" w:rsidRPr="008D40D0" w:rsidRDefault="00BF2EC6" w:rsidP="00BF2EC6">
            <w:pPr>
              <w:pStyle w:val="tableheading1"/>
              <w:jc w:val="center"/>
              <w:rPr>
                <w:sz w:val="20"/>
              </w:rPr>
            </w:pPr>
            <w:r>
              <w:rPr>
                <w:sz w:val="20"/>
              </w:rPr>
              <w:t>Residual Risk Rating</w:t>
            </w:r>
          </w:p>
        </w:tc>
      </w:tr>
      <w:tr w:rsidR="008D40D0" w:rsidRPr="008245CC" w:rsidTr="008D40D0">
        <w:trPr>
          <w:tblHeader/>
        </w:trPr>
        <w:tc>
          <w:tcPr>
            <w:tcW w:w="756" w:type="pct"/>
            <w:vMerge/>
            <w:shd w:val="clear" w:color="C0C0C0" w:fill="F3F3F3"/>
          </w:tcPr>
          <w:p w:rsidR="008D40D0" w:rsidRPr="008245CC" w:rsidRDefault="008D40D0" w:rsidP="008D40D0">
            <w:pPr>
              <w:adjustRightInd/>
              <w:ind w:left="67" w:right="52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04" w:type="pct"/>
            <w:vMerge/>
            <w:shd w:val="clear" w:color="C0C0C0" w:fill="F3F3F3"/>
          </w:tcPr>
          <w:p w:rsidR="008D40D0" w:rsidRPr="008245CC" w:rsidRDefault="008D40D0" w:rsidP="008D40D0">
            <w:pPr>
              <w:adjustRightInd/>
              <w:ind w:left="57" w:right="65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0" w:type="pct"/>
            <w:shd w:val="clear" w:color="C0C0C0" w:fill="F3F3F3"/>
          </w:tcPr>
          <w:p w:rsidR="008D40D0" w:rsidRPr="008245CC" w:rsidRDefault="008D40D0" w:rsidP="008D40D0">
            <w:pPr>
              <w:adjustRightInd/>
              <w:ind w:right="38"/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8245CC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93" w:type="pct"/>
            <w:shd w:val="clear" w:color="C0C0C0" w:fill="F3F3F3"/>
          </w:tcPr>
          <w:p w:rsidR="008D40D0" w:rsidRPr="008245CC" w:rsidRDefault="008D40D0" w:rsidP="008D40D0">
            <w:pPr>
              <w:adjustRightInd/>
              <w:ind w:right="38"/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8245CC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87" w:type="pct"/>
            <w:shd w:val="clear" w:color="C0C0C0" w:fill="F3F3F3"/>
          </w:tcPr>
          <w:p w:rsidR="008D40D0" w:rsidRPr="008245CC" w:rsidRDefault="008D40D0" w:rsidP="008D40D0">
            <w:pPr>
              <w:adjustRightInd/>
              <w:ind w:right="38"/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8245CC"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204" w:type="pct"/>
            <w:vMerge/>
            <w:shd w:val="clear" w:color="C0C0C0" w:fill="F3F3F3"/>
          </w:tcPr>
          <w:p w:rsidR="008D40D0" w:rsidRPr="008245CC" w:rsidRDefault="008D40D0" w:rsidP="008D40D0">
            <w:pPr>
              <w:adjustRightInd/>
              <w:ind w:left="62" w:right="124"/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  <w:vMerge/>
            <w:shd w:val="clear" w:color="C0C0C0" w:fill="F3F3F3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539" w:type="pct"/>
            <w:vMerge/>
            <w:shd w:val="clear" w:color="C0C0C0" w:fill="F3F3F3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1088" w:type="pct"/>
            <w:vMerge/>
            <w:shd w:val="clear" w:color="C0C0C0" w:fill="F3F3F3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226" w:type="pct"/>
            <w:vMerge/>
            <w:shd w:val="clear" w:color="C0C0C0" w:fill="F3F3F3"/>
          </w:tcPr>
          <w:p w:rsidR="008D40D0" w:rsidRPr="008245CC" w:rsidRDefault="008D40D0" w:rsidP="008D40D0">
            <w:pPr>
              <w:adjustRightInd/>
              <w:ind w:left="142" w:right="72"/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</w:p>
        </w:tc>
      </w:tr>
      <w:tr w:rsidR="008D40D0" w:rsidRPr="008245CC" w:rsidTr="008D40D0">
        <w:tc>
          <w:tcPr>
            <w:tcW w:w="5000" w:type="pct"/>
            <w:gridSpan w:val="10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</w:tr>
      <w:tr w:rsidR="008D40D0" w:rsidRPr="008245CC" w:rsidTr="008D40D0">
        <w:tc>
          <w:tcPr>
            <w:tcW w:w="756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04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93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87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4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83" w:type="pct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539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1088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8D40D0" w:rsidRPr="008245CC" w:rsidTr="008D40D0">
        <w:tc>
          <w:tcPr>
            <w:tcW w:w="756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04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93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87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4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83" w:type="pct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539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1088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D40D0" w:rsidRPr="008245CC" w:rsidRDefault="008D40D0" w:rsidP="008D40D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8D40D0" w:rsidRPr="008245CC" w:rsidTr="008D40D0">
        <w:tc>
          <w:tcPr>
            <w:tcW w:w="756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04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93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87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4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83" w:type="pct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539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1088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8D40D0" w:rsidRPr="008245CC" w:rsidTr="008D40D0">
        <w:tc>
          <w:tcPr>
            <w:tcW w:w="756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04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93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87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4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83" w:type="pct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539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1088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8D40D0" w:rsidRPr="008245CC" w:rsidTr="008D40D0">
        <w:tc>
          <w:tcPr>
            <w:tcW w:w="756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04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pacing w:val="-8"/>
                <w:sz w:val="18"/>
              </w:rPr>
            </w:pPr>
          </w:p>
        </w:tc>
        <w:tc>
          <w:tcPr>
            <w:tcW w:w="93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pacing w:val="-8"/>
                <w:sz w:val="18"/>
              </w:rPr>
            </w:pPr>
          </w:p>
        </w:tc>
        <w:tc>
          <w:tcPr>
            <w:tcW w:w="87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pacing w:val="-8"/>
                <w:sz w:val="18"/>
              </w:rPr>
            </w:pPr>
          </w:p>
        </w:tc>
        <w:tc>
          <w:tcPr>
            <w:tcW w:w="204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pacing w:val="-8"/>
                <w:sz w:val="18"/>
              </w:rPr>
            </w:pPr>
          </w:p>
        </w:tc>
        <w:tc>
          <w:tcPr>
            <w:tcW w:w="683" w:type="pct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539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1088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D40D0" w:rsidRPr="008245CC" w:rsidRDefault="008D40D0" w:rsidP="008D40D0">
            <w:pPr>
              <w:adjustRightInd/>
              <w:spacing w:before="120"/>
              <w:ind w:left="142" w:right="72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</w:tr>
      <w:tr w:rsidR="008D40D0" w:rsidRPr="008245CC" w:rsidTr="008D40D0">
        <w:tc>
          <w:tcPr>
            <w:tcW w:w="756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04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pacing w:val="-8"/>
                <w:sz w:val="18"/>
              </w:rPr>
            </w:pPr>
          </w:p>
        </w:tc>
        <w:tc>
          <w:tcPr>
            <w:tcW w:w="93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pacing w:val="-8"/>
                <w:sz w:val="18"/>
              </w:rPr>
            </w:pPr>
          </w:p>
        </w:tc>
        <w:tc>
          <w:tcPr>
            <w:tcW w:w="87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pacing w:val="-8"/>
                <w:sz w:val="18"/>
              </w:rPr>
            </w:pPr>
          </w:p>
        </w:tc>
        <w:tc>
          <w:tcPr>
            <w:tcW w:w="204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pacing w:val="-8"/>
                <w:sz w:val="18"/>
              </w:rPr>
            </w:pPr>
          </w:p>
        </w:tc>
        <w:tc>
          <w:tcPr>
            <w:tcW w:w="683" w:type="pct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539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1088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D40D0" w:rsidRPr="008245CC" w:rsidRDefault="008D40D0" w:rsidP="008D40D0">
            <w:pPr>
              <w:adjustRightInd/>
              <w:spacing w:before="120"/>
              <w:ind w:left="142" w:right="72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</w:tr>
      <w:tr w:rsidR="008D40D0" w:rsidRPr="008245CC" w:rsidTr="008D40D0">
        <w:tc>
          <w:tcPr>
            <w:tcW w:w="756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04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pacing w:val="-8"/>
                <w:sz w:val="18"/>
              </w:rPr>
            </w:pPr>
          </w:p>
        </w:tc>
        <w:tc>
          <w:tcPr>
            <w:tcW w:w="93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pacing w:val="-8"/>
                <w:sz w:val="18"/>
              </w:rPr>
            </w:pPr>
          </w:p>
        </w:tc>
        <w:tc>
          <w:tcPr>
            <w:tcW w:w="87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pacing w:val="-8"/>
                <w:sz w:val="18"/>
              </w:rPr>
            </w:pPr>
          </w:p>
        </w:tc>
        <w:tc>
          <w:tcPr>
            <w:tcW w:w="204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pacing w:val="-8"/>
                <w:sz w:val="18"/>
              </w:rPr>
            </w:pPr>
          </w:p>
        </w:tc>
        <w:tc>
          <w:tcPr>
            <w:tcW w:w="683" w:type="pct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539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1088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D40D0" w:rsidRPr="008245CC" w:rsidRDefault="008D40D0" w:rsidP="008D40D0">
            <w:pPr>
              <w:adjustRightInd/>
              <w:spacing w:before="120"/>
              <w:ind w:left="142" w:right="72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</w:tr>
      <w:tr w:rsidR="008D40D0" w:rsidRPr="008245CC" w:rsidTr="008D40D0">
        <w:tc>
          <w:tcPr>
            <w:tcW w:w="756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04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auto"/>
          </w:tcPr>
          <w:p w:rsidR="008D40D0" w:rsidRPr="008245CC" w:rsidRDefault="008D40D0" w:rsidP="008D40D0">
            <w:pPr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93" w:type="pct"/>
            <w:shd w:val="clear" w:color="auto" w:fill="auto"/>
          </w:tcPr>
          <w:p w:rsidR="008D40D0" w:rsidRPr="008245CC" w:rsidRDefault="008D40D0" w:rsidP="008D40D0">
            <w:pPr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auto"/>
          </w:tcPr>
          <w:p w:rsidR="008D40D0" w:rsidRPr="008245CC" w:rsidRDefault="008D40D0" w:rsidP="008D40D0">
            <w:pPr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8D40D0" w:rsidRPr="008245CC" w:rsidRDefault="008D40D0" w:rsidP="008D40D0">
            <w:pPr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683" w:type="pct"/>
          </w:tcPr>
          <w:p w:rsidR="008D40D0" w:rsidRPr="008245CC" w:rsidRDefault="008D40D0" w:rsidP="008D40D0">
            <w:pPr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1088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D40D0" w:rsidRPr="008245CC" w:rsidRDefault="008D40D0" w:rsidP="008D40D0">
            <w:pPr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</w:tr>
      <w:tr w:rsidR="008D40D0" w:rsidRPr="008245CC" w:rsidTr="008D40D0">
        <w:tc>
          <w:tcPr>
            <w:tcW w:w="756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b/>
                <w:color w:val="0000FF"/>
                <w:sz w:val="18"/>
                <w:szCs w:val="18"/>
              </w:rPr>
            </w:pPr>
          </w:p>
        </w:tc>
        <w:tc>
          <w:tcPr>
            <w:tcW w:w="1204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auto"/>
          </w:tcPr>
          <w:p w:rsidR="008D40D0" w:rsidRPr="008245CC" w:rsidRDefault="008D40D0" w:rsidP="008D40D0">
            <w:pPr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93" w:type="pct"/>
            <w:shd w:val="clear" w:color="auto" w:fill="auto"/>
          </w:tcPr>
          <w:p w:rsidR="008D40D0" w:rsidRPr="008245CC" w:rsidRDefault="008D40D0" w:rsidP="008D40D0">
            <w:pPr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auto"/>
          </w:tcPr>
          <w:p w:rsidR="008D40D0" w:rsidRPr="008245CC" w:rsidRDefault="008D40D0" w:rsidP="008D40D0">
            <w:pPr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8D40D0" w:rsidRPr="008245CC" w:rsidRDefault="008D40D0" w:rsidP="008D40D0">
            <w:pPr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683" w:type="pct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539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1088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D40D0" w:rsidRPr="008245CC" w:rsidRDefault="008D40D0" w:rsidP="008D40D0">
            <w:pPr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</w:tr>
      <w:tr w:rsidR="008D40D0" w:rsidRPr="008245CC" w:rsidTr="008D40D0">
        <w:tc>
          <w:tcPr>
            <w:tcW w:w="756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04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pacing w:val="-8"/>
                <w:sz w:val="18"/>
              </w:rPr>
            </w:pPr>
          </w:p>
        </w:tc>
        <w:tc>
          <w:tcPr>
            <w:tcW w:w="93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pacing w:val="-8"/>
                <w:sz w:val="18"/>
              </w:rPr>
            </w:pPr>
          </w:p>
        </w:tc>
        <w:tc>
          <w:tcPr>
            <w:tcW w:w="87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pacing w:val="-8"/>
                <w:sz w:val="18"/>
              </w:rPr>
            </w:pPr>
          </w:p>
        </w:tc>
        <w:tc>
          <w:tcPr>
            <w:tcW w:w="204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pacing w:val="-8"/>
                <w:sz w:val="18"/>
              </w:rPr>
            </w:pPr>
          </w:p>
        </w:tc>
        <w:tc>
          <w:tcPr>
            <w:tcW w:w="683" w:type="pct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539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1088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both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jc w:val="center"/>
              <w:rPr>
                <w:rFonts w:ascii="Bookman Old Style" w:hAnsi="Bookman Old Style"/>
                <w:spacing w:val="-8"/>
                <w:sz w:val="18"/>
              </w:rPr>
            </w:pPr>
          </w:p>
        </w:tc>
      </w:tr>
      <w:tr w:rsidR="008D40D0" w:rsidRPr="008245CC" w:rsidTr="008D40D0">
        <w:tc>
          <w:tcPr>
            <w:tcW w:w="756" w:type="pct"/>
          </w:tcPr>
          <w:p w:rsidR="008D40D0" w:rsidRPr="00FF1F90" w:rsidRDefault="008D40D0" w:rsidP="008D40D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04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93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683" w:type="pct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539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1088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</w:tr>
      <w:tr w:rsidR="008D40D0" w:rsidRPr="008245CC" w:rsidTr="008D40D0">
        <w:tc>
          <w:tcPr>
            <w:tcW w:w="756" w:type="pct"/>
          </w:tcPr>
          <w:p w:rsidR="008D40D0" w:rsidRPr="009B6F11" w:rsidRDefault="008D40D0" w:rsidP="008D40D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04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93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683" w:type="pct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539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1088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</w:tr>
      <w:tr w:rsidR="008D40D0" w:rsidRPr="008245CC" w:rsidTr="008D40D0">
        <w:tc>
          <w:tcPr>
            <w:tcW w:w="756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b/>
                <w:color w:val="0000FF"/>
                <w:sz w:val="18"/>
                <w:szCs w:val="18"/>
              </w:rPr>
            </w:pPr>
          </w:p>
        </w:tc>
        <w:tc>
          <w:tcPr>
            <w:tcW w:w="1204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93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683" w:type="pct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539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1088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</w:tr>
      <w:tr w:rsidR="008D40D0" w:rsidRPr="008245CC" w:rsidTr="008D40D0">
        <w:tc>
          <w:tcPr>
            <w:tcW w:w="756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04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93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683" w:type="pct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539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1088" w:type="pct"/>
            <w:shd w:val="clear" w:color="auto" w:fill="auto"/>
          </w:tcPr>
          <w:p w:rsidR="008D40D0" w:rsidRPr="008245CC" w:rsidRDefault="008D40D0" w:rsidP="008D40D0">
            <w:pPr>
              <w:pStyle w:val="tabletext"/>
              <w:rPr>
                <w:rFonts w:ascii="Bookman Old Style" w:hAnsi="Bookman Old Style" w:cstheme="minorHAnsi"/>
                <w:sz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</w:tr>
      <w:tr w:rsidR="008D40D0" w:rsidRPr="008245CC" w:rsidTr="008D40D0">
        <w:tc>
          <w:tcPr>
            <w:tcW w:w="756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04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93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683" w:type="pct"/>
          </w:tcPr>
          <w:p w:rsidR="008D40D0" w:rsidRPr="008245CC" w:rsidRDefault="008D40D0" w:rsidP="008D40D0">
            <w:pPr>
              <w:spacing w:after="120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</w:tr>
      <w:tr w:rsidR="008D40D0" w:rsidRPr="008245CC" w:rsidTr="008D40D0">
        <w:tc>
          <w:tcPr>
            <w:tcW w:w="756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04" w:type="pct"/>
          </w:tcPr>
          <w:p w:rsidR="008D40D0" w:rsidRPr="008245CC" w:rsidRDefault="008D40D0" w:rsidP="008D40D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93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204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  <w:tc>
          <w:tcPr>
            <w:tcW w:w="683" w:type="pct"/>
          </w:tcPr>
          <w:p w:rsidR="008D40D0" w:rsidRPr="008245CC" w:rsidRDefault="008D40D0" w:rsidP="008D40D0">
            <w:pPr>
              <w:spacing w:after="120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1088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D40D0" w:rsidRPr="008245CC" w:rsidRDefault="008D40D0" w:rsidP="008D40D0">
            <w:pPr>
              <w:spacing w:after="120"/>
              <w:jc w:val="center"/>
              <w:rPr>
                <w:rFonts w:ascii="Bookman Old Style" w:hAnsi="Bookman Old Style"/>
                <w:spacing w:val="-8"/>
                <w:sz w:val="18"/>
                <w:szCs w:val="18"/>
              </w:rPr>
            </w:pPr>
          </w:p>
        </w:tc>
      </w:tr>
    </w:tbl>
    <w:p w:rsidR="008D40D0" w:rsidRDefault="008D40D0" w:rsidP="00B40792">
      <w:pPr>
        <w:pStyle w:val="tabletext"/>
        <w:rPr>
          <w:rFonts w:ascii="Bookman Old Style" w:hAnsi="Bookman Old Style" w:cstheme="minorHAnsi"/>
          <w:sz w:val="18"/>
        </w:rPr>
      </w:pPr>
      <w:r>
        <w:rPr>
          <w:rFonts w:cs="Arial"/>
          <w:i/>
        </w:rPr>
        <w:t xml:space="preserve">RISKS (RAW and RESIDUAL) were </w:t>
      </w:r>
      <w:r w:rsidRPr="008C5936">
        <w:rPr>
          <w:rFonts w:cs="Arial"/>
          <w:i/>
        </w:rPr>
        <w:t>assessed according to the University of Melbourne’s Risk Rat</w:t>
      </w:r>
      <w:r>
        <w:rPr>
          <w:rFonts w:cs="Arial"/>
          <w:i/>
        </w:rPr>
        <w:t xml:space="preserve">ing Definitions Reference </w:t>
      </w:r>
      <w:proofErr w:type="gramStart"/>
      <w:r>
        <w:rPr>
          <w:rFonts w:cs="Arial"/>
          <w:i/>
        </w:rPr>
        <w:t>sheet,</w:t>
      </w:r>
      <w:proofErr w:type="gramEnd"/>
      <w:r>
        <w:rPr>
          <w:rFonts w:cs="Arial"/>
          <w:i/>
        </w:rPr>
        <w:t xml:space="preserve"> </w:t>
      </w:r>
      <w:r w:rsidRPr="008C5936">
        <w:rPr>
          <w:rFonts w:cs="Arial"/>
          <w:i/>
        </w:rPr>
        <w:t xml:space="preserve">and </w:t>
      </w:r>
      <w:r>
        <w:rPr>
          <w:rFonts w:cs="Arial"/>
          <w:i/>
        </w:rPr>
        <w:t xml:space="preserve">two and </w:t>
      </w:r>
      <w:r w:rsidRPr="008C5936">
        <w:rPr>
          <w:rFonts w:cs="Arial"/>
          <w:i/>
        </w:rPr>
        <w:t>three vari</w:t>
      </w:r>
      <w:r w:rsidR="00BF2EC6">
        <w:rPr>
          <w:rFonts w:cs="Arial"/>
          <w:i/>
        </w:rPr>
        <w:t>able risk calculator Version 2.2,30 October 2013</w:t>
      </w:r>
      <w:r w:rsidRPr="008C5936">
        <w:rPr>
          <w:rFonts w:cs="Arial"/>
          <w:i/>
        </w:rPr>
        <w:t>.</w:t>
      </w:r>
      <w:r>
        <w:rPr>
          <w:rFonts w:cs="Arial"/>
          <w:i/>
        </w:rPr>
        <w:t xml:space="preserve"> RESIDUAL score is the risk that remains after RISK CONTROL MEASURES are implemented. RISK CONTROL MEASURES affect the LIKELIHOOD of exposure.</w:t>
      </w:r>
      <w:bookmarkStart w:id="0" w:name="_GoBack"/>
      <w:bookmarkEnd w:id="0"/>
    </w:p>
    <w:p w:rsidR="008D40D0" w:rsidRPr="008D40D0" w:rsidRDefault="008D40D0" w:rsidP="008D40D0"/>
    <w:p w:rsidR="008D40D0" w:rsidRPr="008D40D0" w:rsidRDefault="008D40D0" w:rsidP="008D40D0"/>
    <w:p w:rsidR="008D40D0" w:rsidRPr="008D40D0" w:rsidRDefault="008D40D0" w:rsidP="008D40D0"/>
    <w:p w:rsidR="008D40D0" w:rsidRPr="008D40D0" w:rsidRDefault="008D40D0" w:rsidP="008D40D0"/>
    <w:p w:rsidR="008D40D0" w:rsidRDefault="008D40D0" w:rsidP="008D40D0">
      <w:pPr>
        <w:tabs>
          <w:tab w:val="left" w:pos="1965"/>
        </w:tabs>
      </w:pPr>
      <w:r>
        <w:tab/>
      </w:r>
    </w:p>
    <w:p w:rsidR="008D40D0" w:rsidRDefault="008D40D0">
      <w:pPr>
        <w:widowControl/>
        <w:autoSpaceDE/>
        <w:autoSpaceDN/>
        <w:adjustRightInd/>
      </w:pPr>
      <w:r>
        <w:br w:type="page"/>
      </w:r>
    </w:p>
    <w:p w:rsidR="008D40D0" w:rsidRDefault="008D40D0" w:rsidP="008D40D0">
      <w:pPr>
        <w:pStyle w:val="Columnheading"/>
        <w:rPr>
          <w:rFonts w:asciiTheme="minorHAnsi" w:hAnsiTheme="minorHAnsi"/>
          <w:sz w:val="18"/>
        </w:rPr>
      </w:pPr>
    </w:p>
    <w:p w:rsidR="008D40D0" w:rsidRDefault="008D40D0" w:rsidP="008D40D0">
      <w:pPr>
        <w:pStyle w:val="Columnheading"/>
        <w:rPr>
          <w:rFonts w:asciiTheme="minorHAnsi" w:hAnsiTheme="minorHAnsi"/>
          <w:sz w:val="18"/>
        </w:rPr>
        <w:sectPr w:rsidR="008D40D0" w:rsidSect="002331CE">
          <w:headerReference w:type="default" r:id="rId8"/>
          <w:footerReference w:type="default" r:id="rId9"/>
          <w:pgSz w:w="23820" w:h="16840" w:orient="landscape" w:code="249"/>
          <w:pgMar w:top="567" w:right="567" w:bottom="567" w:left="567" w:header="720" w:footer="284" w:gutter="0"/>
          <w:cols w:space="720"/>
          <w:noEndnote/>
          <w:docGrid w:linePitch="272"/>
        </w:sectPr>
      </w:pPr>
    </w:p>
    <w:p w:rsidR="008D40D0" w:rsidRDefault="008D40D0" w:rsidP="008D40D0">
      <w:pPr>
        <w:pStyle w:val="Columnheading"/>
        <w:rPr>
          <w:rFonts w:asciiTheme="minorHAnsi" w:hAnsiTheme="minorHAnsi"/>
          <w:sz w:val="18"/>
        </w:rPr>
      </w:pPr>
    </w:p>
    <w:p w:rsidR="004258BB" w:rsidRDefault="004258BB" w:rsidP="008D40D0">
      <w:pPr>
        <w:pStyle w:val="Columnheading"/>
        <w:rPr>
          <w:rFonts w:asciiTheme="minorHAnsi" w:hAnsiTheme="minorHAnsi"/>
          <w:sz w:val="18"/>
        </w:rPr>
        <w:sectPr w:rsidR="004258BB" w:rsidSect="008D40D0">
          <w:type w:val="continuous"/>
          <w:pgSz w:w="23820" w:h="16840" w:orient="landscape" w:code="249"/>
          <w:pgMar w:top="567" w:right="567" w:bottom="567" w:left="567" w:header="720" w:footer="284" w:gutter="0"/>
          <w:cols w:num="2" w:space="720"/>
          <w:noEndnote/>
          <w:docGrid w:linePitch="272"/>
        </w:sectPr>
      </w:pPr>
    </w:p>
    <w:p w:rsidR="008D40D0" w:rsidRDefault="008D40D0" w:rsidP="008D40D0">
      <w:pPr>
        <w:pStyle w:val="Columnheading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lastRenderedPageBreak/>
        <w:t xml:space="preserve">Two Variable Risk </w:t>
      </w:r>
      <w:proofErr w:type="gramStart"/>
      <w:r>
        <w:rPr>
          <w:rFonts w:asciiTheme="minorHAnsi" w:hAnsiTheme="minorHAnsi"/>
          <w:sz w:val="18"/>
        </w:rPr>
        <w:t>Matrix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0"/>
        <w:gridCol w:w="1891"/>
        <w:gridCol w:w="4880"/>
        <w:gridCol w:w="3386"/>
      </w:tblGrid>
      <w:tr w:rsidR="008D40D0" w:rsidTr="008D40D0"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(1) Definitions of likelihood labels</w:t>
            </w:r>
          </w:p>
        </w:tc>
      </w:tr>
      <w:tr w:rsidR="008D40D0" w:rsidTr="008D40D0"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Level</w:t>
            </w:r>
          </w:p>
        </w:tc>
        <w:tc>
          <w:tcPr>
            <w:tcW w:w="7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Likelihood (Probability)</w:t>
            </w:r>
          </w:p>
        </w:tc>
      </w:tr>
      <w:tr w:rsidR="008D40D0" w:rsidTr="008D40D0">
        <w:tc>
          <w:tcPr>
            <w:tcW w:w="774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D40D0" w:rsidRDefault="008D40D0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/>
                <w:sz w:val="16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Descriptor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Description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Expected to occur</w:t>
            </w:r>
          </w:p>
        </w:tc>
      </w:tr>
      <w:tr w:rsidR="008D40D0" w:rsidTr="008D40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Almost certain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event will occur on an annual basis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Once a year or more </w:t>
            </w:r>
          </w:p>
        </w:tc>
      </w:tr>
      <w:tr w:rsidR="008D40D0" w:rsidTr="008D40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Likely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event has occurred several times or more in your career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Once every three years</w:t>
            </w:r>
          </w:p>
        </w:tc>
      </w:tr>
      <w:tr w:rsidR="008D40D0" w:rsidTr="008D40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Possible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event might occur once in your career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Once every 10 years</w:t>
            </w:r>
          </w:p>
        </w:tc>
      </w:tr>
      <w:tr w:rsidR="008D40D0" w:rsidTr="008D40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Unlikely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event does occur somewhere from time to time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Once every 30 years</w:t>
            </w:r>
          </w:p>
        </w:tc>
      </w:tr>
      <w:tr w:rsidR="008D40D0" w:rsidTr="008D40D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Rare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Heard of something like the event occurring elsewhere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Once every 100 years</w:t>
            </w:r>
          </w:p>
        </w:tc>
      </w:tr>
    </w:tbl>
    <w:p w:rsidR="008D40D0" w:rsidRDefault="008D40D0" w:rsidP="008D40D0">
      <w:pPr>
        <w:pStyle w:val="smallspacer"/>
        <w:rPr>
          <w:rFonts w:asciiTheme="minorHAnsi" w:hAnsiTheme="minorHAnsi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18"/>
        <w:gridCol w:w="8579"/>
      </w:tblGrid>
      <w:tr w:rsidR="008D40D0" w:rsidTr="008D40D0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(2) Definitions of consequence labels</w:t>
            </w:r>
          </w:p>
        </w:tc>
      </w:tr>
      <w:tr w:rsidR="008D40D0" w:rsidTr="008D40D0">
        <w:trPr>
          <w:trHeight w:val="359"/>
        </w:trPr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Severity level</w:t>
            </w:r>
          </w:p>
        </w:tc>
        <w:tc>
          <w:tcPr>
            <w:tcW w:w="5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Consequences</w:t>
            </w:r>
          </w:p>
        </w:tc>
      </w:tr>
      <w:tr w:rsidR="008D40D0" w:rsidTr="008D40D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V   Catastrophe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One or more fatalities and/or severe irreversible disability to one or more people</w:t>
            </w:r>
          </w:p>
        </w:tc>
      </w:tr>
      <w:tr w:rsidR="008D40D0" w:rsidTr="008D40D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IV   Major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Extensive injury or impairment to one or more persons</w:t>
            </w:r>
          </w:p>
        </w:tc>
      </w:tr>
      <w:tr w:rsidR="008D40D0" w:rsidTr="008D40D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III   Moderate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Short term disability to one or more persons</w:t>
            </w:r>
          </w:p>
        </w:tc>
      </w:tr>
      <w:tr w:rsidR="008D40D0" w:rsidTr="008D40D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II   Insignificant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Medical treatment and/or lost injury time &lt;2 weeks</w:t>
            </w:r>
          </w:p>
        </w:tc>
      </w:tr>
      <w:tr w:rsidR="008D40D0" w:rsidTr="008D40D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   Negligible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First aid treatment or no treatment required</w:t>
            </w:r>
          </w:p>
        </w:tc>
      </w:tr>
    </w:tbl>
    <w:p w:rsidR="008D40D0" w:rsidRDefault="008D40D0" w:rsidP="008D40D0">
      <w:pPr>
        <w:pStyle w:val="smallspacer"/>
        <w:rPr>
          <w:rFonts w:asciiTheme="minorHAnsi" w:hAnsiTheme="minorHAnsi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48"/>
        <w:gridCol w:w="1907"/>
        <w:gridCol w:w="1907"/>
        <w:gridCol w:w="1907"/>
        <w:gridCol w:w="1907"/>
        <w:gridCol w:w="2021"/>
      </w:tblGrid>
      <w:tr w:rsidR="008D40D0" w:rsidTr="008D40D0">
        <w:tc>
          <w:tcPr>
            <w:tcW w:w="457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(3) Risk rating matrix</w:t>
            </w:r>
          </w:p>
        </w:tc>
      </w:tr>
      <w:tr w:rsidR="008D40D0" w:rsidTr="008D40D0">
        <w:tc>
          <w:tcPr>
            <w:tcW w:w="5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Likelihood</w:t>
            </w:r>
          </w:p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label</w:t>
            </w:r>
          </w:p>
        </w:tc>
        <w:tc>
          <w:tcPr>
            <w:tcW w:w="39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Consequences label</w:t>
            </w:r>
          </w:p>
        </w:tc>
      </w:tr>
      <w:tr w:rsidR="008D40D0" w:rsidTr="008D40D0">
        <w:tc>
          <w:tcPr>
            <w:tcW w:w="45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D40D0" w:rsidRDefault="008D40D0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b/>
                <w:sz w:val="16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</w:t>
            </w:r>
          </w:p>
        </w:tc>
      </w:tr>
      <w:tr w:rsidR="008D40D0" w:rsidTr="008D40D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Very high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Very high</w:t>
            </w:r>
          </w:p>
        </w:tc>
      </w:tr>
      <w:tr w:rsidR="008D40D0" w:rsidTr="008D40D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Very high</w:t>
            </w:r>
          </w:p>
        </w:tc>
      </w:tr>
      <w:tr w:rsidR="008D40D0" w:rsidTr="008D40D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</w:t>
            </w:r>
          </w:p>
        </w:tc>
      </w:tr>
      <w:tr w:rsidR="008D40D0" w:rsidTr="008D40D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Medium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</w:t>
            </w:r>
          </w:p>
        </w:tc>
      </w:tr>
      <w:tr w:rsidR="008D40D0" w:rsidTr="008D40D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Medium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</w:t>
            </w:r>
          </w:p>
        </w:tc>
      </w:tr>
    </w:tbl>
    <w:p w:rsidR="008D40D0" w:rsidRDefault="008D40D0" w:rsidP="008D40D0">
      <w:pPr>
        <w:pStyle w:val="verysmallspacer"/>
        <w:rPr>
          <w:rFonts w:asciiTheme="minorHAnsi" w:hAnsiTheme="minorHAnsi" w:cs="Arial"/>
        </w:rPr>
      </w:pPr>
    </w:p>
    <w:p w:rsidR="008D40D0" w:rsidRDefault="008D40D0" w:rsidP="008D40D0">
      <w:pPr>
        <w:pStyle w:val="Columnheading"/>
        <w:rPr>
          <w:rFonts w:asciiTheme="minorHAnsi" w:hAnsiTheme="minorHAnsi"/>
          <w:sz w:val="18"/>
        </w:rPr>
      </w:pPr>
      <w:r>
        <w:rPr>
          <w:rFonts w:asciiTheme="minorHAnsi" w:hAnsiTheme="minorHAnsi"/>
          <w:b w:val="0"/>
          <w:caps w:val="0"/>
        </w:rPr>
        <w:br w:type="column"/>
      </w:r>
      <w:r>
        <w:rPr>
          <w:rFonts w:asciiTheme="minorHAnsi" w:hAnsiTheme="minorHAnsi"/>
          <w:sz w:val="18"/>
        </w:rPr>
        <w:lastRenderedPageBreak/>
        <w:t xml:space="preserve">Three Variable Risk </w:t>
      </w:r>
      <w:proofErr w:type="gramStart"/>
      <w:r>
        <w:rPr>
          <w:rFonts w:asciiTheme="minorHAnsi" w:hAnsiTheme="minorHAnsi"/>
          <w:sz w:val="18"/>
        </w:rPr>
        <w:t>Calculator</w:t>
      </w:r>
      <w:proofErr w:type="gramEnd"/>
    </w:p>
    <w:tbl>
      <w:tblPr>
        <w:tblW w:w="49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00"/>
        <w:gridCol w:w="1066"/>
      </w:tblGrid>
      <w:tr w:rsidR="008D40D0" w:rsidTr="004258BB"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(1) Definitions of exposure variables</w:t>
            </w:r>
          </w:p>
        </w:tc>
      </w:tr>
      <w:tr w:rsidR="008D40D0" w:rsidTr="004258BB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Exposure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</w:tr>
      <w:tr w:rsidR="008D40D0" w:rsidTr="004258BB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Continuously or many times daily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</w:tr>
      <w:tr w:rsidR="008D40D0" w:rsidTr="004258BB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Frequently: Approximately once daily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</w:tr>
      <w:tr w:rsidR="008D40D0" w:rsidTr="004258BB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Occasionally: Once a week to once a month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</w:tr>
      <w:tr w:rsidR="008D40D0" w:rsidTr="004258BB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Infrequently: Once a month to once a year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8D40D0" w:rsidTr="004258BB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Rarely: Has been known to occur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8D40D0" w:rsidTr="004258BB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Very rarely: Not known to have occurred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0.5</w:t>
            </w:r>
          </w:p>
        </w:tc>
      </w:tr>
    </w:tbl>
    <w:p w:rsidR="008D40D0" w:rsidRDefault="008D40D0" w:rsidP="008D40D0">
      <w:pPr>
        <w:pStyle w:val="verysmallspacer"/>
        <w:rPr>
          <w:rFonts w:asciiTheme="minorHAnsi" w:hAnsiTheme="minorHAnsi" w:cs="Arial"/>
        </w:rPr>
      </w:pPr>
    </w:p>
    <w:tbl>
      <w:tblPr>
        <w:tblW w:w="49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00"/>
        <w:gridCol w:w="1066"/>
      </w:tblGrid>
      <w:tr w:rsidR="008D40D0" w:rsidTr="004258BB"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Style w:val="tableheadinglevel2Char"/>
                <w:rFonts w:asciiTheme="minorHAnsi" w:hAnsiTheme="minorHAnsi" w:cs="Arial"/>
              </w:rPr>
              <w:t>2) Definitions of likelihood variables</w:t>
            </w:r>
          </w:p>
        </w:tc>
      </w:tr>
      <w:tr w:rsidR="008D40D0" w:rsidTr="004258BB">
        <w:tc>
          <w:tcPr>
            <w:tcW w:w="10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Likelihood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</w:t>
            </w:r>
          </w:p>
        </w:tc>
      </w:tr>
      <w:tr w:rsidR="008D40D0" w:rsidTr="004258BB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Almost certain: The most likely outcome if the event occurs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</w:tr>
      <w:tr w:rsidR="008D40D0" w:rsidTr="004258BB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Likely: Not unusual, perhaps 50-50 chance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</w:tr>
      <w:tr w:rsidR="008D40D0" w:rsidTr="004258BB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Unusual but possible: (e.g. 1 in 10)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</w:tr>
      <w:tr w:rsidR="008D40D0" w:rsidTr="004258BB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Remotely possible: A possible coincidence (e.g. 1 in 100)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8D40D0" w:rsidTr="004258BB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Conceivable: Has never happened in years of exposure, but possible (</w:t>
            </w:r>
            <w:proofErr w:type="spellStart"/>
            <w:r>
              <w:rPr>
                <w:rFonts w:asciiTheme="minorHAnsi" w:hAnsiTheme="minorHAnsi" w:cs="Arial"/>
              </w:rPr>
              <w:t>eg</w:t>
            </w:r>
            <w:proofErr w:type="spellEnd"/>
            <w:r>
              <w:rPr>
                <w:rFonts w:asciiTheme="minorHAnsi" w:hAnsiTheme="minorHAnsi" w:cs="Arial"/>
              </w:rPr>
              <w:t xml:space="preserve"> 1 in 1,000)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0.5</w:t>
            </w:r>
          </w:p>
        </w:tc>
      </w:tr>
      <w:tr w:rsidR="008D40D0" w:rsidTr="004258BB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Practically impossible: Not to knowledge ever happened anywhere (e.g. 1 in 10,000)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0. 1</w:t>
            </w:r>
          </w:p>
        </w:tc>
      </w:tr>
    </w:tbl>
    <w:p w:rsidR="008D40D0" w:rsidRDefault="008D40D0" w:rsidP="008D40D0">
      <w:pPr>
        <w:pStyle w:val="verysmallspacer"/>
        <w:rPr>
          <w:rFonts w:asciiTheme="minorHAnsi" w:hAnsiTheme="minorHAnsi" w:cs="Arial"/>
        </w:rPr>
      </w:pPr>
    </w:p>
    <w:tbl>
      <w:tblPr>
        <w:tblW w:w="49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00"/>
        <w:gridCol w:w="1066"/>
      </w:tblGrid>
      <w:tr w:rsidR="008D40D0" w:rsidTr="004258BB"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(3) Definitions of consequences variables</w:t>
            </w:r>
          </w:p>
        </w:tc>
      </w:tr>
      <w:tr w:rsidR="008D40D0" w:rsidTr="004258BB">
        <w:trPr>
          <w:trHeight w:val="242"/>
        </w:trPr>
        <w:tc>
          <w:tcPr>
            <w:tcW w:w="10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Consequence 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</w:p>
        </w:tc>
      </w:tr>
      <w:tr w:rsidR="008D40D0" w:rsidTr="004258BB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Catastrophe: Multiple fatalities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</w:p>
        </w:tc>
      </w:tr>
      <w:tr w:rsidR="008D40D0" w:rsidTr="004258BB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Disaster: Fatality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</w:t>
            </w:r>
          </w:p>
        </w:tc>
      </w:tr>
      <w:tr w:rsidR="008D40D0" w:rsidTr="004258BB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Very serious: Permanent disability/ill health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</w:p>
        </w:tc>
      </w:tr>
      <w:tr w:rsidR="008D40D0" w:rsidTr="004258BB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Serious: Non-permanent injury or ill health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</w:p>
        </w:tc>
      </w:tr>
      <w:tr w:rsidR="008D40D0" w:rsidTr="004258BB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Important: Medical attention needed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</w:tr>
      <w:tr w:rsidR="008D40D0" w:rsidTr="004258BB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Noticeable: Minor cuts and bruises or sickness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</w:tbl>
    <w:p w:rsidR="008D40D0" w:rsidRDefault="008D40D0" w:rsidP="008D40D0">
      <w:pPr>
        <w:pStyle w:val="verysmallspacer"/>
        <w:rPr>
          <w:rFonts w:asciiTheme="minorHAnsi" w:hAnsiTheme="minorHAnsi" w:cs="Arial"/>
        </w:rPr>
      </w:pPr>
    </w:p>
    <w:tbl>
      <w:tblPr>
        <w:tblW w:w="49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12"/>
        <w:gridCol w:w="5854"/>
      </w:tblGrid>
      <w:tr w:rsidR="008D40D0" w:rsidTr="004258BB"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(4) Risk score calculator</w:t>
            </w:r>
          </w:p>
        </w:tc>
      </w:tr>
      <w:tr w:rsidR="008D40D0" w:rsidTr="004258BB">
        <w:trPr>
          <w:trHeight w:val="134"/>
        </w:trPr>
        <w:tc>
          <w:tcPr>
            <w:tcW w:w="11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D40D0" w:rsidRDefault="008D40D0">
            <w:pPr>
              <w:pStyle w:val="tabletext"/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Risk Score = E x L x C</w:t>
            </w:r>
          </w:p>
        </w:tc>
      </w:tr>
      <w:tr w:rsidR="008D40D0" w:rsidTr="004258B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Risk Score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headinglevel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Risk Rating</w:t>
            </w:r>
          </w:p>
        </w:tc>
      </w:tr>
      <w:tr w:rsidR="008D40D0" w:rsidTr="004258B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  <w:sz w:val="14"/>
              </w:rPr>
            </w:pPr>
            <w:r>
              <w:rPr>
                <w:rFonts w:asciiTheme="minorHAnsi" w:hAnsiTheme="minorHAnsi" w:cs="Arial"/>
              </w:rPr>
              <w:t>&gt; 600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Very high</w:t>
            </w:r>
          </w:p>
        </w:tc>
      </w:tr>
      <w:tr w:rsidR="008D40D0" w:rsidTr="004258B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300 - 599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</w:t>
            </w:r>
          </w:p>
        </w:tc>
      </w:tr>
      <w:tr w:rsidR="008D40D0" w:rsidTr="004258B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90 - 299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Medium</w:t>
            </w:r>
          </w:p>
        </w:tc>
      </w:tr>
      <w:tr w:rsidR="008D40D0" w:rsidTr="004258B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&lt; 90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D40D0" w:rsidRDefault="008D40D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Low</w:t>
            </w:r>
          </w:p>
        </w:tc>
      </w:tr>
    </w:tbl>
    <w:p w:rsidR="008D40D0" w:rsidRDefault="008D40D0" w:rsidP="008D40D0">
      <w:pPr>
        <w:sectPr w:rsidR="008D40D0" w:rsidSect="004258BB">
          <w:type w:val="continuous"/>
          <w:pgSz w:w="23820" w:h="16840" w:orient="landscape" w:code="249"/>
          <w:pgMar w:top="567" w:right="567" w:bottom="567" w:left="567" w:header="720" w:footer="284" w:gutter="0"/>
          <w:cols w:num="2" w:space="720"/>
          <w:noEndnote/>
          <w:docGrid w:linePitch="272"/>
        </w:sectPr>
      </w:pPr>
    </w:p>
    <w:p w:rsidR="008D40D0" w:rsidRPr="008D40D0" w:rsidRDefault="008D40D0" w:rsidP="008D40D0"/>
    <w:p w:rsidR="008D40D0" w:rsidRPr="008D40D0" w:rsidRDefault="008D40D0" w:rsidP="008D40D0"/>
    <w:p w:rsidR="008D40D0" w:rsidRPr="008D40D0" w:rsidRDefault="008D40D0" w:rsidP="008D40D0"/>
    <w:p w:rsidR="008D40D0" w:rsidRPr="008D40D0" w:rsidRDefault="008D40D0" w:rsidP="008D40D0"/>
    <w:p w:rsidR="008D40D0" w:rsidRPr="008D40D0" w:rsidRDefault="008D40D0" w:rsidP="008D40D0"/>
    <w:p w:rsidR="008D40D0" w:rsidRPr="008D40D0" w:rsidRDefault="008D40D0" w:rsidP="008D40D0"/>
    <w:p w:rsidR="008D40D0" w:rsidRPr="008D40D0" w:rsidRDefault="008D40D0" w:rsidP="008D40D0"/>
    <w:p w:rsidR="008D40D0" w:rsidRPr="008D40D0" w:rsidRDefault="008D40D0" w:rsidP="008D40D0"/>
    <w:p w:rsidR="008D40D0" w:rsidRPr="008D40D0" w:rsidRDefault="008D40D0" w:rsidP="008D40D0"/>
    <w:p w:rsidR="008D40D0" w:rsidRPr="008D40D0" w:rsidRDefault="008D40D0" w:rsidP="008D40D0"/>
    <w:p w:rsidR="008D40D0" w:rsidRPr="008D40D0" w:rsidRDefault="008D40D0" w:rsidP="008D40D0"/>
    <w:p w:rsidR="008D40D0" w:rsidRPr="008D40D0" w:rsidRDefault="008D40D0" w:rsidP="008D40D0"/>
    <w:p w:rsidR="008D40D0" w:rsidRPr="008D40D0" w:rsidRDefault="008D40D0" w:rsidP="008D40D0"/>
    <w:p w:rsidR="008D40D0" w:rsidRPr="008D40D0" w:rsidRDefault="008D40D0" w:rsidP="008D40D0"/>
    <w:p w:rsidR="008D40D0" w:rsidRPr="008D40D0" w:rsidRDefault="008D40D0" w:rsidP="008D40D0"/>
    <w:p w:rsidR="00393FC3" w:rsidRPr="008D40D0" w:rsidRDefault="00393FC3" w:rsidP="008D40D0"/>
    <w:sectPr w:rsidR="00393FC3" w:rsidRPr="008D40D0" w:rsidSect="008D40D0">
      <w:type w:val="continuous"/>
      <w:pgSz w:w="23820" w:h="16840" w:orient="landscape" w:code="249"/>
      <w:pgMar w:top="567" w:right="567" w:bottom="567" w:left="567" w:header="720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3C" w:rsidRDefault="001D053C">
      <w:r>
        <w:separator/>
      </w:r>
    </w:p>
  </w:endnote>
  <w:endnote w:type="continuationSeparator" w:id="0">
    <w:p w:rsidR="001D053C" w:rsidRDefault="001D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D0" w:rsidRPr="0033423E" w:rsidRDefault="008D40D0" w:rsidP="008D40D0">
    <w:pPr>
      <w:pStyle w:val="footertext"/>
      <w:pBdr>
        <w:bottom w:val="single" w:sz="4" w:space="3" w:color="auto"/>
      </w:pBdr>
      <w:tabs>
        <w:tab w:val="right" w:pos="11057"/>
      </w:tabs>
      <w:spacing w:after="60"/>
      <w:rPr>
        <w:rFonts w:ascii="Arial" w:hAnsi="Arial" w:cs="Arial"/>
      </w:rPr>
    </w:pPr>
    <w:r>
      <w:rPr>
        <w:rFonts w:ascii="Arial" w:hAnsi="Arial" w:cs="Arial"/>
      </w:rPr>
      <w:t>Risk Register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</w:t>
    </w:r>
    <w:r w:rsidRPr="0033423E">
      <w:rPr>
        <w:rStyle w:val="footerfieldlabelChar"/>
        <w:rFonts w:ascii="Arial" w:hAnsi="Arial" w:cs="Arial"/>
      </w:rPr>
      <w:fldChar w:fldCharType="begin"/>
    </w:r>
    <w:r w:rsidRPr="0033423E">
      <w:rPr>
        <w:rStyle w:val="footerfieldlabelChar"/>
        <w:rFonts w:ascii="Arial" w:hAnsi="Arial" w:cs="Arial"/>
      </w:rPr>
      <w:instrText xml:space="preserve"> PAGE </w:instrText>
    </w:r>
    <w:r w:rsidRPr="0033423E">
      <w:rPr>
        <w:rStyle w:val="footerfieldlabelChar"/>
        <w:rFonts w:ascii="Arial" w:hAnsi="Arial" w:cs="Arial"/>
      </w:rPr>
      <w:fldChar w:fldCharType="separate"/>
    </w:r>
    <w:r w:rsidR="00BF2EC6">
      <w:rPr>
        <w:rStyle w:val="footerfieldlabelChar"/>
        <w:rFonts w:ascii="Arial" w:hAnsi="Arial" w:cs="Arial"/>
        <w:noProof/>
      </w:rPr>
      <w:t>1</w:t>
    </w:r>
    <w:r w:rsidRPr="0033423E">
      <w:rPr>
        <w:rStyle w:val="footerfieldlabelChar"/>
        <w:rFonts w:ascii="Arial" w:hAnsi="Arial" w:cs="Arial"/>
      </w:rPr>
      <w:fldChar w:fldCharType="end"/>
    </w:r>
  </w:p>
  <w:p w:rsidR="008D40D0" w:rsidRPr="0033423E" w:rsidRDefault="008D40D0" w:rsidP="008D40D0">
    <w:pPr>
      <w:pStyle w:val="footertext"/>
      <w:jc w:val="right"/>
      <w:rPr>
        <w:rFonts w:ascii="Arial" w:hAnsi="Arial" w:cs="Arial"/>
      </w:rPr>
    </w:pPr>
    <w:r>
      <w:rPr>
        <w:rStyle w:val="footerfieldlabelChar"/>
      </w:rPr>
      <w:t>D</w:t>
    </w:r>
    <w:r w:rsidRPr="0002005C">
      <w:rPr>
        <w:rStyle w:val="footerfieldlabelChar"/>
      </w:rPr>
      <w:t>ate</w:t>
    </w:r>
    <w:r>
      <w:rPr>
        <w:rStyle w:val="footerfieldlabelChar"/>
      </w:rPr>
      <w:t>:</w:t>
    </w:r>
    <w:r>
      <w:rPr>
        <w:rFonts w:ascii="Arial" w:hAnsi="Arial" w:cs="Arial"/>
      </w:rPr>
      <w:t xml:space="preserve"> July 2015 </w:t>
    </w:r>
    <w:r>
      <w:rPr>
        <w:rFonts w:ascii="Arial" w:hAnsi="Arial" w:cs="Arial"/>
        <w:b/>
      </w:rPr>
      <w:t>V</w:t>
    </w:r>
    <w:r w:rsidRPr="0002005C">
      <w:rPr>
        <w:rStyle w:val="footerfieldlabelChar"/>
      </w:rPr>
      <w:t>ersion:</w:t>
    </w:r>
    <w:r w:rsidRPr="0033423E">
      <w:rPr>
        <w:rFonts w:ascii="Arial" w:hAnsi="Arial" w:cs="Arial"/>
      </w:rPr>
      <w:t xml:space="preserve"> 1</w:t>
    </w:r>
    <w:r>
      <w:rPr>
        <w:rFonts w:ascii="Arial" w:hAnsi="Arial" w:cs="Arial"/>
      </w:rPr>
      <w:t>.0</w:t>
    </w:r>
    <w:r w:rsidRPr="0033423E"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  <w:b/>
      </w:rPr>
      <w:t>A</w:t>
    </w:r>
    <w:r w:rsidRPr="0002005C">
      <w:rPr>
        <w:rStyle w:val="footerfieldlabelChar"/>
      </w:rPr>
      <w:t>uthorised</w:t>
    </w:r>
    <w:proofErr w:type="spellEnd"/>
    <w:r w:rsidRPr="0002005C">
      <w:rPr>
        <w:rStyle w:val="footerfieldlabelChar"/>
      </w:rPr>
      <w:t xml:space="preserve"> by:</w:t>
    </w:r>
    <w:r w:rsidRPr="0033423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Bio21 EHS Coordinator </w:t>
    </w:r>
    <w:r>
      <w:rPr>
        <w:rFonts w:ascii="Arial" w:hAnsi="Arial" w:cs="Arial"/>
        <w:b/>
      </w:rPr>
      <w:t>R</w:t>
    </w:r>
    <w:r w:rsidRPr="0002005C">
      <w:rPr>
        <w:rStyle w:val="footerfieldlabelChar"/>
      </w:rPr>
      <w:t>eview:</w:t>
    </w:r>
    <w:r w:rsidRPr="0033423E">
      <w:rPr>
        <w:rFonts w:ascii="Arial" w:hAnsi="Arial" w:cs="Arial"/>
      </w:rPr>
      <w:t xml:space="preserve"> </w:t>
    </w:r>
    <w:r>
      <w:rPr>
        <w:rFonts w:ascii="Arial" w:hAnsi="Arial" w:cs="Arial"/>
      </w:rPr>
      <w:t>July 2018</w:t>
    </w:r>
  </w:p>
  <w:p w:rsidR="008D40D0" w:rsidRPr="00BF6108" w:rsidRDefault="008D40D0" w:rsidP="008D40D0">
    <w:pPr>
      <w:pStyle w:val="footertext"/>
      <w:jc w:val="right"/>
      <w:rPr>
        <w:rFonts w:ascii="Arial" w:hAnsi="Arial" w:cs="Arial"/>
      </w:rPr>
    </w:pPr>
    <w:r w:rsidRPr="0033423E">
      <w:rPr>
        <w:rFonts w:ascii="Arial" w:hAnsi="Arial" w:cs="Arial"/>
      </w:rPr>
      <w:t>© The University of Melbourne</w:t>
    </w:r>
    <w:r>
      <w:rPr>
        <w:rFonts w:ascii="Arial" w:hAnsi="Arial" w:cs="Arial"/>
      </w:rPr>
      <w:t xml:space="preserve"> – Uncontrolled when printed.</w:t>
    </w:r>
  </w:p>
  <w:p w:rsidR="007F620D" w:rsidRDefault="007F6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3C" w:rsidRDefault="001D053C">
      <w:r>
        <w:separator/>
      </w:r>
    </w:p>
  </w:footnote>
  <w:footnote w:type="continuationSeparator" w:id="0">
    <w:p w:rsidR="001D053C" w:rsidRDefault="001D0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D0" w:rsidRDefault="008D40D0" w:rsidP="008D40D0">
    <w:pPr>
      <w:kinsoku w:val="0"/>
      <w:overflowPunct w:val="0"/>
      <w:spacing w:before="73"/>
      <w:ind w:left="119"/>
      <w:rPr>
        <w:b/>
        <w:bCs/>
        <w:szCs w:val="21"/>
      </w:rPr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2067401E" wp14:editId="3413729A">
          <wp:simplePos x="0" y="0"/>
          <wp:positionH relativeFrom="column">
            <wp:posOffset>-160020</wp:posOffset>
          </wp:positionH>
          <wp:positionV relativeFrom="paragraph">
            <wp:posOffset>-123825</wp:posOffset>
          </wp:positionV>
          <wp:extent cx="1543050" cy="838200"/>
          <wp:effectExtent l="0" t="0" r="0" b="0"/>
          <wp:wrapTight wrapText="bothSides">
            <wp:wrapPolygon edited="0">
              <wp:start x="0" y="0"/>
              <wp:lineTo x="0" y="21109"/>
              <wp:lineTo x="21333" y="21109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03E28" wp14:editId="14FD77EC">
              <wp:simplePos x="0" y="0"/>
              <wp:positionH relativeFrom="column">
                <wp:posOffset>1383030</wp:posOffset>
              </wp:positionH>
              <wp:positionV relativeFrom="paragraph">
                <wp:posOffset>-95250</wp:posOffset>
              </wp:positionV>
              <wp:extent cx="12934950" cy="762000"/>
              <wp:effectExtent l="0" t="0" r="19050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934950" cy="762000"/>
                      </a:xfrm>
                      <a:prstGeom prst="rect">
                        <a:avLst/>
                      </a:prstGeom>
                      <a:solidFill>
                        <a:srgbClr val="003A73"/>
                      </a:solidFill>
                      <a:ln w="25400" algn="ctr">
                        <a:solidFill>
                          <a:srgbClr val="003A7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40D0" w:rsidRPr="008D40D0" w:rsidRDefault="008D40D0" w:rsidP="008D40D0">
                          <w:pPr>
                            <w:ind w:right="34"/>
                            <w:contextualSpacing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8D40D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Occupational Health, Safety and Environment Risk Register</w:t>
                          </w:r>
                        </w:p>
                        <w:p w:rsidR="008D40D0" w:rsidRPr="008D40D0" w:rsidRDefault="008D40D0" w:rsidP="008D40D0">
                          <w:pPr>
                            <w:contextualSpacing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8D40D0">
                            <w:rPr>
                              <w:rFonts w:ascii="Arial" w:hAnsi="Arial" w:cs="Arial"/>
                            </w:rPr>
                            <w:t>Bio21 Institute</w:t>
                          </w:r>
                        </w:p>
                        <w:p w:rsidR="008D40D0" w:rsidRDefault="008D40D0" w:rsidP="008D40D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08.9pt;margin-top:-7.5pt;width:1018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" fillcolor="#003a73" strokecolor="#003a73" strokeweight="2pt">
              <v:path arrowok="t"/>
              <v:textbox>
                <w:txbxContent>
                  <w:p w:rsidR="008D40D0" w:rsidRPr="008D40D0" w:rsidRDefault="008D40D0" w:rsidP="008D40D0">
                    <w:pPr>
                      <w:ind w:right="34"/>
                      <w:contextualSpacing/>
                      <w:jc w:val="right"/>
                      <w:rPr>
                        <w:rFonts w:ascii="Arial" w:hAnsi="Arial" w:cs="Arial"/>
                      </w:rPr>
                    </w:pPr>
                    <w:r w:rsidRPr="008D40D0">
                      <w:rPr>
                        <w:rFonts w:ascii="Arial" w:hAnsi="Arial" w:cs="Arial"/>
                        <w:b/>
                        <w:sz w:val="32"/>
                      </w:rPr>
                      <w:t>Occupational Health, Safety and Environment Risk Register</w:t>
                    </w:r>
                  </w:p>
                  <w:p w:rsidR="008D40D0" w:rsidRPr="008D40D0" w:rsidRDefault="008D40D0" w:rsidP="008D40D0">
                    <w:pPr>
                      <w:contextualSpacing/>
                      <w:jc w:val="right"/>
                      <w:rPr>
                        <w:rFonts w:ascii="Arial" w:hAnsi="Arial" w:cs="Arial"/>
                      </w:rPr>
                    </w:pPr>
                    <w:r w:rsidRPr="008D40D0">
                      <w:rPr>
                        <w:rFonts w:ascii="Arial" w:hAnsi="Arial" w:cs="Arial"/>
                      </w:rPr>
                      <w:t>Bio21 Institute</w:t>
                    </w:r>
                  </w:p>
                  <w:p w:rsidR="008D40D0" w:rsidRDefault="008D40D0" w:rsidP="008D40D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8D40D0" w:rsidRDefault="008D40D0" w:rsidP="008D40D0">
    <w:pPr>
      <w:pStyle w:val="Header"/>
    </w:pPr>
  </w:p>
  <w:p w:rsidR="008D40D0" w:rsidRDefault="008D40D0">
    <w:pPr>
      <w:pStyle w:val="Header"/>
    </w:pPr>
  </w:p>
  <w:p w:rsidR="008D40D0" w:rsidRDefault="008D4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57A"/>
    <w:multiLevelType w:val="hybridMultilevel"/>
    <w:tmpl w:val="790E927E"/>
    <w:lvl w:ilvl="0" w:tplc="7C2A7EE1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  <w:snapToGrid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735F8"/>
    <w:multiLevelType w:val="hybridMultilevel"/>
    <w:tmpl w:val="5DFE2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50D30"/>
    <w:multiLevelType w:val="hybridMultilevel"/>
    <w:tmpl w:val="5080C628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446A5AF1"/>
    <w:multiLevelType w:val="hybridMultilevel"/>
    <w:tmpl w:val="395E4776"/>
    <w:lvl w:ilvl="0" w:tplc="2B6C39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9D830A8"/>
    <w:multiLevelType w:val="hybridMultilevel"/>
    <w:tmpl w:val="9EB07248"/>
    <w:lvl w:ilvl="0" w:tplc="7C2A7EE1">
      <w:numFmt w:val="bullet"/>
      <w:lvlText w:val="·"/>
      <w:lvlJc w:val="left"/>
      <w:pPr>
        <w:tabs>
          <w:tab w:val="num" w:pos="644"/>
        </w:tabs>
      </w:pPr>
      <w:rPr>
        <w:rFonts w:ascii="Symbol" w:hAnsi="Symbol" w:cs="Symbol" w:hint="default"/>
        <w:snapToGrid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66E55F1"/>
    <w:multiLevelType w:val="hybridMultilevel"/>
    <w:tmpl w:val="8BE0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076A6"/>
    <w:multiLevelType w:val="multilevel"/>
    <w:tmpl w:val="395E4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88F4D20"/>
    <w:multiLevelType w:val="hybridMultilevel"/>
    <w:tmpl w:val="75B4DFC2"/>
    <w:lvl w:ilvl="0" w:tplc="7C2A7EE1">
      <w:numFmt w:val="bullet"/>
      <w:lvlText w:val="·"/>
      <w:lvlJc w:val="left"/>
      <w:pPr>
        <w:tabs>
          <w:tab w:val="num" w:pos="468"/>
        </w:tabs>
      </w:pPr>
      <w:rPr>
        <w:rFonts w:ascii="Symbol" w:hAnsi="Symbol" w:cs="Symbol"/>
        <w:snapToGrid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8">
    <w:nsid w:val="7DEB66EF"/>
    <w:multiLevelType w:val="hybridMultilevel"/>
    <w:tmpl w:val="34249668"/>
    <w:lvl w:ilvl="0" w:tplc="F118BA6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82"/>
    <w:rsid w:val="00011FE8"/>
    <w:rsid w:val="0002038B"/>
    <w:rsid w:val="00032591"/>
    <w:rsid w:val="00034839"/>
    <w:rsid w:val="000419BE"/>
    <w:rsid w:val="00047D17"/>
    <w:rsid w:val="000507FF"/>
    <w:rsid w:val="00064518"/>
    <w:rsid w:val="00066239"/>
    <w:rsid w:val="000667A9"/>
    <w:rsid w:val="000717B5"/>
    <w:rsid w:val="00071E7A"/>
    <w:rsid w:val="00087EBA"/>
    <w:rsid w:val="000910EB"/>
    <w:rsid w:val="0009167D"/>
    <w:rsid w:val="0009172C"/>
    <w:rsid w:val="000A2726"/>
    <w:rsid w:val="000A7234"/>
    <w:rsid w:val="000B3BF0"/>
    <w:rsid w:val="000B470E"/>
    <w:rsid w:val="000C22CF"/>
    <w:rsid w:val="000C4AC9"/>
    <w:rsid w:val="000C6EBD"/>
    <w:rsid w:val="000E025A"/>
    <w:rsid w:val="000E5FCF"/>
    <w:rsid w:val="000F07AC"/>
    <w:rsid w:val="000F4121"/>
    <w:rsid w:val="000F7A23"/>
    <w:rsid w:val="00114EDB"/>
    <w:rsid w:val="00116845"/>
    <w:rsid w:val="00120420"/>
    <w:rsid w:val="00125332"/>
    <w:rsid w:val="00130C7B"/>
    <w:rsid w:val="00133210"/>
    <w:rsid w:val="00134155"/>
    <w:rsid w:val="00136993"/>
    <w:rsid w:val="00137E55"/>
    <w:rsid w:val="00140942"/>
    <w:rsid w:val="00145180"/>
    <w:rsid w:val="00152C84"/>
    <w:rsid w:val="00172A46"/>
    <w:rsid w:val="00174417"/>
    <w:rsid w:val="00175202"/>
    <w:rsid w:val="001832D8"/>
    <w:rsid w:val="001A322F"/>
    <w:rsid w:val="001A7D4E"/>
    <w:rsid w:val="001B068D"/>
    <w:rsid w:val="001C2A79"/>
    <w:rsid w:val="001D053C"/>
    <w:rsid w:val="001D3430"/>
    <w:rsid w:val="001D789D"/>
    <w:rsid w:val="001E0158"/>
    <w:rsid w:val="001F1271"/>
    <w:rsid w:val="001F28E3"/>
    <w:rsid w:val="00206CD2"/>
    <w:rsid w:val="00217641"/>
    <w:rsid w:val="00221C62"/>
    <w:rsid w:val="002228B9"/>
    <w:rsid w:val="00226FC8"/>
    <w:rsid w:val="0023096E"/>
    <w:rsid w:val="002311CE"/>
    <w:rsid w:val="00231BC3"/>
    <w:rsid w:val="0023216B"/>
    <w:rsid w:val="002321A1"/>
    <w:rsid w:val="002331CE"/>
    <w:rsid w:val="00237C7A"/>
    <w:rsid w:val="00242830"/>
    <w:rsid w:val="00247897"/>
    <w:rsid w:val="002557F9"/>
    <w:rsid w:val="00257AEB"/>
    <w:rsid w:val="002607BA"/>
    <w:rsid w:val="00261801"/>
    <w:rsid w:val="00273587"/>
    <w:rsid w:val="002748C9"/>
    <w:rsid w:val="00276262"/>
    <w:rsid w:val="002766E4"/>
    <w:rsid w:val="00280A45"/>
    <w:rsid w:val="002A057A"/>
    <w:rsid w:val="002A36B9"/>
    <w:rsid w:val="002A6E08"/>
    <w:rsid w:val="002A7643"/>
    <w:rsid w:val="002B2EF3"/>
    <w:rsid w:val="002B486A"/>
    <w:rsid w:val="002B7499"/>
    <w:rsid w:val="002C3FEE"/>
    <w:rsid w:val="002C6316"/>
    <w:rsid w:val="002D4605"/>
    <w:rsid w:val="002D4BCE"/>
    <w:rsid w:val="002E24F4"/>
    <w:rsid w:val="002E3868"/>
    <w:rsid w:val="002F0019"/>
    <w:rsid w:val="002F00A0"/>
    <w:rsid w:val="002F3060"/>
    <w:rsid w:val="002F4C04"/>
    <w:rsid w:val="002F790E"/>
    <w:rsid w:val="00302DD3"/>
    <w:rsid w:val="00306274"/>
    <w:rsid w:val="003143DE"/>
    <w:rsid w:val="0032417C"/>
    <w:rsid w:val="00326B78"/>
    <w:rsid w:val="0033178C"/>
    <w:rsid w:val="00332469"/>
    <w:rsid w:val="00335E67"/>
    <w:rsid w:val="0034335B"/>
    <w:rsid w:val="00356049"/>
    <w:rsid w:val="0036019B"/>
    <w:rsid w:val="003827D9"/>
    <w:rsid w:val="0038666D"/>
    <w:rsid w:val="00390C64"/>
    <w:rsid w:val="00393FC3"/>
    <w:rsid w:val="003A4D6D"/>
    <w:rsid w:val="003B050F"/>
    <w:rsid w:val="003B0FFE"/>
    <w:rsid w:val="003B379E"/>
    <w:rsid w:val="003C1083"/>
    <w:rsid w:val="003C646A"/>
    <w:rsid w:val="003C78C8"/>
    <w:rsid w:val="003D1D95"/>
    <w:rsid w:val="003D4018"/>
    <w:rsid w:val="003D41ED"/>
    <w:rsid w:val="003D468C"/>
    <w:rsid w:val="003E20D3"/>
    <w:rsid w:val="003E3E8F"/>
    <w:rsid w:val="003F257B"/>
    <w:rsid w:val="003F6560"/>
    <w:rsid w:val="00400093"/>
    <w:rsid w:val="00407CB6"/>
    <w:rsid w:val="00411D57"/>
    <w:rsid w:val="0041323F"/>
    <w:rsid w:val="004149CD"/>
    <w:rsid w:val="0041570B"/>
    <w:rsid w:val="0041694F"/>
    <w:rsid w:val="00417D3C"/>
    <w:rsid w:val="00421A0F"/>
    <w:rsid w:val="004258BB"/>
    <w:rsid w:val="00450613"/>
    <w:rsid w:val="00456015"/>
    <w:rsid w:val="00471578"/>
    <w:rsid w:val="00483862"/>
    <w:rsid w:val="004937E4"/>
    <w:rsid w:val="00493CFB"/>
    <w:rsid w:val="00494592"/>
    <w:rsid w:val="004973E4"/>
    <w:rsid w:val="004A140B"/>
    <w:rsid w:val="004B1C5B"/>
    <w:rsid w:val="004C45ED"/>
    <w:rsid w:val="004C4BD7"/>
    <w:rsid w:val="004C53DB"/>
    <w:rsid w:val="004C546B"/>
    <w:rsid w:val="004E0528"/>
    <w:rsid w:val="004E3B12"/>
    <w:rsid w:val="004E7AF6"/>
    <w:rsid w:val="004F53A5"/>
    <w:rsid w:val="004F7BB8"/>
    <w:rsid w:val="00503F77"/>
    <w:rsid w:val="00504903"/>
    <w:rsid w:val="00505908"/>
    <w:rsid w:val="0050661C"/>
    <w:rsid w:val="005326D3"/>
    <w:rsid w:val="00537DC9"/>
    <w:rsid w:val="00547799"/>
    <w:rsid w:val="00570DC3"/>
    <w:rsid w:val="0057107B"/>
    <w:rsid w:val="00574E19"/>
    <w:rsid w:val="00580F84"/>
    <w:rsid w:val="005834E6"/>
    <w:rsid w:val="00583ACF"/>
    <w:rsid w:val="00583FAE"/>
    <w:rsid w:val="005842CE"/>
    <w:rsid w:val="005855D2"/>
    <w:rsid w:val="00591C32"/>
    <w:rsid w:val="005A31B9"/>
    <w:rsid w:val="005A7279"/>
    <w:rsid w:val="005B0879"/>
    <w:rsid w:val="005B7A5B"/>
    <w:rsid w:val="005C0935"/>
    <w:rsid w:val="005D0025"/>
    <w:rsid w:val="005D2C96"/>
    <w:rsid w:val="005D459F"/>
    <w:rsid w:val="005D7FB8"/>
    <w:rsid w:val="005F4311"/>
    <w:rsid w:val="00600BFA"/>
    <w:rsid w:val="00607A40"/>
    <w:rsid w:val="00626C5D"/>
    <w:rsid w:val="0065294A"/>
    <w:rsid w:val="00654750"/>
    <w:rsid w:val="00665CBC"/>
    <w:rsid w:val="00665D35"/>
    <w:rsid w:val="006823CA"/>
    <w:rsid w:val="00686CA8"/>
    <w:rsid w:val="0068719F"/>
    <w:rsid w:val="006924F3"/>
    <w:rsid w:val="006A1171"/>
    <w:rsid w:val="006A67CA"/>
    <w:rsid w:val="006C7939"/>
    <w:rsid w:val="006E28AA"/>
    <w:rsid w:val="006E671C"/>
    <w:rsid w:val="006F0CA2"/>
    <w:rsid w:val="006F726A"/>
    <w:rsid w:val="00704F1B"/>
    <w:rsid w:val="007119C1"/>
    <w:rsid w:val="0071490A"/>
    <w:rsid w:val="00715646"/>
    <w:rsid w:val="00723052"/>
    <w:rsid w:val="00731CAB"/>
    <w:rsid w:val="007325E9"/>
    <w:rsid w:val="00737F0F"/>
    <w:rsid w:val="00741A59"/>
    <w:rsid w:val="00744E65"/>
    <w:rsid w:val="00752CBC"/>
    <w:rsid w:val="007573E6"/>
    <w:rsid w:val="00757925"/>
    <w:rsid w:val="00757C1A"/>
    <w:rsid w:val="00770D60"/>
    <w:rsid w:val="007727E7"/>
    <w:rsid w:val="00775CFA"/>
    <w:rsid w:val="00780D64"/>
    <w:rsid w:val="007814AB"/>
    <w:rsid w:val="007815A0"/>
    <w:rsid w:val="00785E62"/>
    <w:rsid w:val="00787D16"/>
    <w:rsid w:val="007902DD"/>
    <w:rsid w:val="00790882"/>
    <w:rsid w:val="00794BE9"/>
    <w:rsid w:val="007A4332"/>
    <w:rsid w:val="007B5FE8"/>
    <w:rsid w:val="007C6C2B"/>
    <w:rsid w:val="007D1351"/>
    <w:rsid w:val="007D15CB"/>
    <w:rsid w:val="007D5EB3"/>
    <w:rsid w:val="007D6BC8"/>
    <w:rsid w:val="007E0CDD"/>
    <w:rsid w:val="007E4190"/>
    <w:rsid w:val="007E4941"/>
    <w:rsid w:val="007E4DFE"/>
    <w:rsid w:val="007E580E"/>
    <w:rsid w:val="007F4D32"/>
    <w:rsid w:val="007F620D"/>
    <w:rsid w:val="00805D36"/>
    <w:rsid w:val="008065E7"/>
    <w:rsid w:val="008104A8"/>
    <w:rsid w:val="00811252"/>
    <w:rsid w:val="0081126E"/>
    <w:rsid w:val="0081339D"/>
    <w:rsid w:val="0081399A"/>
    <w:rsid w:val="008245CC"/>
    <w:rsid w:val="00830B9E"/>
    <w:rsid w:val="00841189"/>
    <w:rsid w:val="00841FDC"/>
    <w:rsid w:val="008506B9"/>
    <w:rsid w:val="00851C71"/>
    <w:rsid w:val="00851C82"/>
    <w:rsid w:val="00854F59"/>
    <w:rsid w:val="00870778"/>
    <w:rsid w:val="00873278"/>
    <w:rsid w:val="00887611"/>
    <w:rsid w:val="008944DD"/>
    <w:rsid w:val="008968B9"/>
    <w:rsid w:val="008A2BEA"/>
    <w:rsid w:val="008A6B23"/>
    <w:rsid w:val="008A6E20"/>
    <w:rsid w:val="008C1FDA"/>
    <w:rsid w:val="008C231E"/>
    <w:rsid w:val="008C2527"/>
    <w:rsid w:val="008C33E4"/>
    <w:rsid w:val="008C5936"/>
    <w:rsid w:val="008D40D0"/>
    <w:rsid w:val="008D4D15"/>
    <w:rsid w:val="008F2D3C"/>
    <w:rsid w:val="008F62C6"/>
    <w:rsid w:val="00911EDD"/>
    <w:rsid w:val="0092496F"/>
    <w:rsid w:val="00927050"/>
    <w:rsid w:val="0093578E"/>
    <w:rsid w:val="00961A7E"/>
    <w:rsid w:val="00963314"/>
    <w:rsid w:val="00970FE7"/>
    <w:rsid w:val="0097664E"/>
    <w:rsid w:val="00995B48"/>
    <w:rsid w:val="00996D7F"/>
    <w:rsid w:val="009A7996"/>
    <w:rsid w:val="009B048A"/>
    <w:rsid w:val="009B2A0F"/>
    <w:rsid w:val="009B5983"/>
    <w:rsid w:val="009B6F11"/>
    <w:rsid w:val="009C4D76"/>
    <w:rsid w:val="009D71D8"/>
    <w:rsid w:val="009E0EF9"/>
    <w:rsid w:val="009E7316"/>
    <w:rsid w:val="009F0ED7"/>
    <w:rsid w:val="00A0112A"/>
    <w:rsid w:val="00A0200D"/>
    <w:rsid w:val="00A03325"/>
    <w:rsid w:val="00A04D96"/>
    <w:rsid w:val="00A104FF"/>
    <w:rsid w:val="00A149A6"/>
    <w:rsid w:val="00A17708"/>
    <w:rsid w:val="00A22BC9"/>
    <w:rsid w:val="00A33202"/>
    <w:rsid w:val="00A33B94"/>
    <w:rsid w:val="00A45F7B"/>
    <w:rsid w:val="00A52E8D"/>
    <w:rsid w:val="00A53245"/>
    <w:rsid w:val="00A62202"/>
    <w:rsid w:val="00A718EC"/>
    <w:rsid w:val="00A72D29"/>
    <w:rsid w:val="00A81021"/>
    <w:rsid w:val="00A87BFC"/>
    <w:rsid w:val="00AB41C5"/>
    <w:rsid w:val="00AC013B"/>
    <w:rsid w:val="00AC3D74"/>
    <w:rsid w:val="00AD49E4"/>
    <w:rsid w:val="00AD5565"/>
    <w:rsid w:val="00AD61FA"/>
    <w:rsid w:val="00AE2759"/>
    <w:rsid w:val="00AE75FA"/>
    <w:rsid w:val="00AF4B91"/>
    <w:rsid w:val="00B020DF"/>
    <w:rsid w:val="00B0498F"/>
    <w:rsid w:val="00B1098D"/>
    <w:rsid w:val="00B13B6F"/>
    <w:rsid w:val="00B40792"/>
    <w:rsid w:val="00B41B1D"/>
    <w:rsid w:val="00B57669"/>
    <w:rsid w:val="00B57F8D"/>
    <w:rsid w:val="00B677FD"/>
    <w:rsid w:val="00B71550"/>
    <w:rsid w:val="00B74DB5"/>
    <w:rsid w:val="00B75FD8"/>
    <w:rsid w:val="00B764E7"/>
    <w:rsid w:val="00B902AD"/>
    <w:rsid w:val="00B96A79"/>
    <w:rsid w:val="00BA61AB"/>
    <w:rsid w:val="00BB0AE0"/>
    <w:rsid w:val="00BC22DF"/>
    <w:rsid w:val="00BC4FD0"/>
    <w:rsid w:val="00BC4FED"/>
    <w:rsid w:val="00BC6FF5"/>
    <w:rsid w:val="00BD6FCA"/>
    <w:rsid w:val="00BE1417"/>
    <w:rsid w:val="00BE26A7"/>
    <w:rsid w:val="00BF2EC6"/>
    <w:rsid w:val="00BF5E12"/>
    <w:rsid w:val="00BF6D97"/>
    <w:rsid w:val="00C0428C"/>
    <w:rsid w:val="00C055C4"/>
    <w:rsid w:val="00C133C5"/>
    <w:rsid w:val="00C14332"/>
    <w:rsid w:val="00C16100"/>
    <w:rsid w:val="00C17C1E"/>
    <w:rsid w:val="00C23B64"/>
    <w:rsid w:val="00C2588D"/>
    <w:rsid w:val="00C328B3"/>
    <w:rsid w:val="00C45F8A"/>
    <w:rsid w:val="00C46A97"/>
    <w:rsid w:val="00C57648"/>
    <w:rsid w:val="00C60AD2"/>
    <w:rsid w:val="00C619DD"/>
    <w:rsid w:val="00C67B69"/>
    <w:rsid w:val="00C72C44"/>
    <w:rsid w:val="00C809E9"/>
    <w:rsid w:val="00C81EF5"/>
    <w:rsid w:val="00C82027"/>
    <w:rsid w:val="00C93868"/>
    <w:rsid w:val="00C93E36"/>
    <w:rsid w:val="00CB4897"/>
    <w:rsid w:val="00CC24CC"/>
    <w:rsid w:val="00CC2B20"/>
    <w:rsid w:val="00CC6011"/>
    <w:rsid w:val="00CD38E5"/>
    <w:rsid w:val="00CD3C0B"/>
    <w:rsid w:val="00CD7893"/>
    <w:rsid w:val="00CE3B9A"/>
    <w:rsid w:val="00CF212E"/>
    <w:rsid w:val="00D04C2A"/>
    <w:rsid w:val="00D165B3"/>
    <w:rsid w:val="00D174CC"/>
    <w:rsid w:val="00D20F57"/>
    <w:rsid w:val="00D31A28"/>
    <w:rsid w:val="00D4321A"/>
    <w:rsid w:val="00D54CDE"/>
    <w:rsid w:val="00D55C92"/>
    <w:rsid w:val="00D60032"/>
    <w:rsid w:val="00D616FD"/>
    <w:rsid w:val="00D64DAA"/>
    <w:rsid w:val="00D6555A"/>
    <w:rsid w:val="00D6558D"/>
    <w:rsid w:val="00D733E7"/>
    <w:rsid w:val="00D73FF7"/>
    <w:rsid w:val="00D77F8F"/>
    <w:rsid w:val="00D80CFE"/>
    <w:rsid w:val="00D83486"/>
    <w:rsid w:val="00D84D19"/>
    <w:rsid w:val="00D94CC9"/>
    <w:rsid w:val="00DA3746"/>
    <w:rsid w:val="00DB05B8"/>
    <w:rsid w:val="00DB69FE"/>
    <w:rsid w:val="00DB7CCC"/>
    <w:rsid w:val="00DD2E53"/>
    <w:rsid w:val="00DE3496"/>
    <w:rsid w:val="00DE463B"/>
    <w:rsid w:val="00DE6324"/>
    <w:rsid w:val="00DE6ED0"/>
    <w:rsid w:val="00DF4796"/>
    <w:rsid w:val="00E06C7F"/>
    <w:rsid w:val="00E22FEC"/>
    <w:rsid w:val="00E41055"/>
    <w:rsid w:val="00E468DF"/>
    <w:rsid w:val="00E47BA7"/>
    <w:rsid w:val="00E47C1F"/>
    <w:rsid w:val="00E8010F"/>
    <w:rsid w:val="00E8026B"/>
    <w:rsid w:val="00E81EB4"/>
    <w:rsid w:val="00E87BB9"/>
    <w:rsid w:val="00E93D6A"/>
    <w:rsid w:val="00EA4C06"/>
    <w:rsid w:val="00EB5143"/>
    <w:rsid w:val="00EB6179"/>
    <w:rsid w:val="00EB729E"/>
    <w:rsid w:val="00EC17F9"/>
    <w:rsid w:val="00ED0236"/>
    <w:rsid w:val="00ED7665"/>
    <w:rsid w:val="00ED7AF6"/>
    <w:rsid w:val="00EE115F"/>
    <w:rsid w:val="00EE2A0E"/>
    <w:rsid w:val="00EE4E22"/>
    <w:rsid w:val="00EF11FF"/>
    <w:rsid w:val="00EF1296"/>
    <w:rsid w:val="00F0258D"/>
    <w:rsid w:val="00F05081"/>
    <w:rsid w:val="00F061DB"/>
    <w:rsid w:val="00F078BB"/>
    <w:rsid w:val="00F100AB"/>
    <w:rsid w:val="00F152A5"/>
    <w:rsid w:val="00F17B42"/>
    <w:rsid w:val="00F225DD"/>
    <w:rsid w:val="00F236DF"/>
    <w:rsid w:val="00F23BFF"/>
    <w:rsid w:val="00F2621D"/>
    <w:rsid w:val="00F26A85"/>
    <w:rsid w:val="00F3191D"/>
    <w:rsid w:val="00F343A9"/>
    <w:rsid w:val="00F34978"/>
    <w:rsid w:val="00F365BB"/>
    <w:rsid w:val="00F403DF"/>
    <w:rsid w:val="00F5563C"/>
    <w:rsid w:val="00F577FE"/>
    <w:rsid w:val="00F641EC"/>
    <w:rsid w:val="00F65E0C"/>
    <w:rsid w:val="00F75C84"/>
    <w:rsid w:val="00F77B55"/>
    <w:rsid w:val="00F8153C"/>
    <w:rsid w:val="00F83BD1"/>
    <w:rsid w:val="00F85FE0"/>
    <w:rsid w:val="00F955A6"/>
    <w:rsid w:val="00F978BD"/>
    <w:rsid w:val="00FB1816"/>
    <w:rsid w:val="00FB20F2"/>
    <w:rsid w:val="00FB3C37"/>
    <w:rsid w:val="00FB6337"/>
    <w:rsid w:val="00FB63D5"/>
    <w:rsid w:val="00FB7F3A"/>
    <w:rsid w:val="00FD21D6"/>
    <w:rsid w:val="00FD247D"/>
    <w:rsid w:val="00FD40B3"/>
    <w:rsid w:val="00FD5759"/>
    <w:rsid w:val="00FD60DA"/>
    <w:rsid w:val="00FE105C"/>
    <w:rsid w:val="00FE3F79"/>
    <w:rsid w:val="00FE61C9"/>
    <w:rsid w:val="00FF1213"/>
    <w:rsid w:val="00FF1F90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4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F431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rsid w:val="007E0CDD"/>
    <w:pPr>
      <w:spacing w:before="60" w:line="288" w:lineRule="auto"/>
    </w:pPr>
    <w:rPr>
      <w:rFonts w:ascii="Arial" w:hAnsi="Arial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DE"/>
    <w:rPr>
      <w:rFonts w:ascii="Tahoma" w:hAnsi="Tahoma" w:cs="Tahoma"/>
      <w:sz w:val="16"/>
      <w:szCs w:val="16"/>
      <w:lang w:val="en-US" w:eastAsia="en-US"/>
    </w:rPr>
  </w:style>
  <w:style w:type="paragraph" w:customStyle="1" w:styleId="footertext">
    <w:name w:val="footer text"/>
    <w:basedOn w:val="Normal"/>
    <w:link w:val="footertextChar"/>
    <w:rsid w:val="00505908"/>
    <w:rPr>
      <w:rFonts w:ascii="Univers LT Std 45 Light" w:hAnsi="Univers LT Std 45 Light"/>
      <w:sz w:val="14"/>
    </w:rPr>
  </w:style>
  <w:style w:type="character" w:customStyle="1" w:styleId="footertextChar">
    <w:name w:val="footer text Char"/>
    <w:basedOn w:val="DefaultParagraphFont"/>
    <w:link w:val="footertext"/>
    <w:rsid w:val="00505908"/>
    <w:rPr>
      <w:rFonts w:ascii="Univers LT Std 45 Light" w:hAnsi="Univers LT Std 45 Light"/>
      <w:sz w:val="14"/>
      <w:lang w:val="en-US" w:eastAsia="en-US"/>
    </w:rPr>
  </w:style>
  <w:style w:type="character" w:styleId="Emphasis">
    <w:name w:val="Emphasis"/>
    <w:basedOn w:val="DefaultParagraphFont"/>
    <w:uiPriority w:val="20"/>
    <w:qFormat/>
    <w:rsid w:val="00EB729E"/>
    <w:rPr>
      <w:i/>
      <w:iCs/>
    </w:rPr>
  </w:style>
  <w:style w:type="paragraph" w:styleId="NormalWeb">
    <w:name w:val="Normal (Web)"/>
    <w:basedOn w:val="Normal"/>
    <w:uiPriority w:val="99"/>
    <w:unhideWhenUsed/>
    <w:rsid w:val="00EB7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172A46"/>
    <w:rPr>
      <w:lang w:val="en-US" w:eastAsia="en-US"/>
    </w:rPr>
  </w:style>
  <w:style w:type="paragraph" w:customStyle="1" w:styleId="footerfieldlabel">
    <w:name w:val="footer field label"/>
    <w:basedOn w:val="footertext"/>
    <w:link w:val="footerfieldlabelChar"/>
    <w:rsid w:val="008D40D0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8D40D0"/>
    <w:rPr>
      <w:rFonts w:ascii="Univers LT Std 45 Light" w:hAnsi="Univers LT Std 45 Light"/>
      <w:b/>
      <w:sz w:val="1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40D0"/>
    <w:rPr>
      <w:lang w:val="en-US" w:eastAsia="en-US"/>
    </w:rPr>
  </w:style>
  <w:style w:type="paragraph" w:customStyle="1" w:styleId="tableheading1">
    <w:name w:val="table heading 1"/>
    <w:basedOn w:val="Normal"/>
    <w:rsid w:val="008D40D0"/>
    <w:pPr>
      <w:widowControl/>
      <w:autoSpaceDE/>
      <w:autoSpaceDN/>
      <w:adjustRightInd/>
      <w:spacing w:before="120"/>
    </w:pPr>
    <w:rPr>
      <w:rFonts w:ascii="Univers LT Std 45 Light" w:hAnsi="Univers LT Std 45 Light" w:cs="Arial"/>
      <w:b/>
      <w:bCs/>
      <w:color w:val="000000"/>
      <w:sz w:val="16"/>
      <w:szCs w:val="16"/>
    </w:rPr>
  </w:style>
  <w:style w:type="character" w:customStyle="1" w:styleId="tabletextChar">
    <w:name w:val="table text Char"/>
    <w:basedOn w:val="DefaultParagraphFont"/>
    <w:link w:val="tabletext"/>
    <w:locked/>
    <w:rsid w:val="008D40D0"/>
    <w:rPr>
      <w:rFonts w:ascii="Arial" w:hAnsi="Arial"/>
      <w:sz w:val="16"/>
      <w:szCs w:val="18"/>
      <w:lang w:val="en-US" w:eastAsia="en-US"/>
    </w:rPr>
  </w:style>
  <w:style w:type="character" w:customStyle="1" w:styleId="tableheadinglevel2Char">
    <w:name w:val="table heading level 2 Char"/>
    <w:basedOn w:val="tabletextChar"/>
    <w:link w:val="tableheadinglevel2"/>
    <w:locked/>
    <w:rsid w:val="008D40D0"/>
    <w:rPr>
      <w:rFonts w:ascii="Arial" w:hAnsi="Arial"/>
      <w:b/>
      <w:sz w:val="16"/>
      <w:szCs w:val="18"/>
      <w:lang w:val="en-US" w:eastAsia="en-US"/>
    </w:rPr>
  </w:style>
  <w:style w:type="paragraph" w:customStyle="1" w:styleId="tableheadinglevel2">
    <w:name w:val="table heading level 2"/>
    <w:basedOn w:val="tabletext"/>
    <w:link w:val="tableheadinglevel2Char"/>
    <w:rsid w:val="008D40D0"/>
    <w:pPr>
      <w:spacing w:line="240" w:lineRule="auto"/>
    </w:pPr>
    <w:rPr>
      <w:b/>
    </w:rPr>
  </w:style>
  <w:style w:type="character" w:customStyle="1" w:styleId="smallspacerChar">
    <w:name w:val="small spacer Char"/>
    <w:basedOn w:val="DefaultParagraphFont"/>
    <w:link w:val="smallspacer"/>
    <w:locked/>
    <w:rsid w:val="008D40D0"/>
    <w:rPr>
      <w:rFonts w:ascii="Univers LT Std 45 Light" w:hAnsi="Univers LT Std 45 Light"/>
      <w:sz w:val="10"/>
      <w:szCs w:val="10"/>
      <w:lang w:val="en-US" w:eastAsia="en-US"/>
    </w:rPr>
  </w:style>
  <w:style w:type="paragraph" w:customStyle="1" w:styleId="smallspacer">
    <w:name w:val="small spacer"/>
    <w:basedOn w:val="Normal"/>
    <w:link w:val="smallspacerChar"/>
    <w:qFormat/>
    <w:rsid w:val="008D40D0"/>
    <w:rPr>
      <w:rFonts w:ascii="Univers LT Std 45 Light" w:hAnsi="Univers LT Std 45 Light"/>
      <w:sz w:val="10"/>
      <w:szCs w:val="10"/>
    </w:rPr>
  </w:style>
  <w:style w:type="character" w:customStyle="1" w:styleId="verysmallspacerChar">
    <w:name w:val="very small spacer Char"/>
    <w:basedOn w:val="smallspacerChar"/>
    <w:link w:val="verysmallspacer"/>
    <w:locked/>
    <w:rsid w:val="008D40D0"/>
    <w:rPr>
      <w:rFonts w:ascii="Univers LT Std 45 Light" w:hAnsi="Univers LT Std 45 Light"/>
      <w:sz w:val="4"/>
      <w:szCs w:val="4"/>
      <w:lang w:val="en-US" w:eastAsia="en-US"/>
    </w:rPr>
  </w:style>
  <w:style w:type="paragraph" w:customStyle="1" w:styleId="verysmallspacer">
    <w:name w:val="very small spacer"/>
    <w:basedOn w:val="smallspacer"/>
    <w:link w:val="verysmallspacerChar"/>
    <w:qFormat/>
    <w:rsid w:val="008D40D0"/>
    <w:rPr>
      <w:sz w:val="4"/>
      <w:szCs w:val="4"/>
    </w:rPr>
  </w:style>
  <w:style w:type="paragraph" w:customStyle="1" w:styleId="Columnheading">
    <w:name w:val="Column heading"/>
    <w:basedOn w:val="Normal"/>
    <w:qFormat/>
    <w:rsid w:val="008D40D0"/>
    <w:rPr>
      <w:rFonts w:ascii="Univers LT Std 45 Light" w:hAnsi="Univers LT Std 45 Light" w:cs="Arial"/>
      <w:b/>
      <w:caps/>
      <w:position w:val="12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4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F431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rsid w:val="007E0CDD"/>
    <w:pPr>
      <w:spacing w:before="60" w:line="288" w:lineRule="auto"/>
    </w:pPr>
    <w:rPr>
      <w:rFonts w:ascii="Arial" w:hAnsi="Arial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DE"/>
    <w:rPr>
      <w:rFonts w:ascii="Tahoma" w:hAnsi="Tahoma" w:cs="Tahoma"/>
      <w:sz w:val="16"/>
      <w:szCs w:val="16"/>
      <w:lang w:val="en-US" w:eastAsia="en-US"/>
    </w:rPr>
  </w:style>
  <w:style w:type="paragraph" w:customStyle="1" w:styleId="footertext">
    <w:name w:val="footer text"/>
    <w:basedOn w:val="Normal"/>
    <w:link w:val="footertextChar"/>
    <w:rsid w:val="00505908"/>
    <w:rPr>
      <w:rFonts w:ascii="Univers LT Std 45 Light" w:hAnsi="Univers LT Std 45 Light"/>
      <w:sz w:val="14"/>
    </w:rPr>
  </w:style>
  <w:style w:type="character" w:customStyle="1" w:styleId="footertextChar">
    <w:name w:val="footer text Char"/>
    <w:basedOn w:val="DefaultParagraphFont"/>
    <w:link w:val="footertext"/>
    <w:rsid w:val="00505908"/>
    <w:rPr>
      <w:rFonts w:ascii="Univers LT Std 45 Light" w:hAnsi="Univers LT Std 45 Light"/>
      <w:sz w:val="14"/>
      <w:lang w:val="en-US" w:eastAsia="en-US"/>
    </w:rPr>
  </w:style>
  <w:style w:type="character" w:styleId="Emphasis">
    <w:name w:val="Emphasis"/>
    <w:basedOn w:val="DefaultParagraphFont"/>
    <w:uiPriority w:val="20"/>
    <w:qFormat/>
    <w:rsid w:val="00EB729E"/>
    <w:rPr>
      <w:i/>
      <w:iCs/>
    </w:rPr>
  </w:style>
  <w:style w:type="paragraph" w:styleId="NormalWeb">
    <w:name w:val="Normal (Web)"/>
    <w:basedOn w:val="Normal"/>
    <w:uiPriority w:val="99"/>
    <w:unhideWhenUsed/>
    <w:rsid w:val="00EB7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172A46"/>
    <w:rPr>
      <w:lang w:val="en-US" w:eastAsia="en-US"/>
    </w:rPr>
  </w:style>
  <w:style w:type="paragraph" w:customStyle="1" w:styleId="footerfieldlabel">
    <w:name w:val="footer field label"/>
    <w:basedOn w:val="footertext"/>
    <w:link w:val="footerfieldlabelChar"/>
    <w:rsid w:val="008D40D0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8D40D0"/>
    <w:rPr>
      <w:rFonts w:ascii="Univers LT Std 45 Light" w:hAnsi="Univers LT Std 45 Light"/>
      <w:b/>
      <w:sz w:val="1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40D0"/>
    <w:rPr>
      <w:lang w:val="en-US" w:eastAsia="en-US"/>
    </w:rPr>
  </w:style>
  <w:style w:type="paragraph" w:customStyle="1" w:styleId="tableheading1">
    <w:name w:val="table heading 1"/>
    <w:basedOn w:val="Normal"/>
    <w:rsid w:val="008D40D0"/>
    <w:pPr>
      <w:widowControl/>
      <w:autoSpaceDE/>
      <w:autoSpaceDN/>
      <w:adjustRightInd/>
      <w:spacing w:before="120"/>
    </w:pPr>
    <w:rPr>
      <w:rFonts w:ascii="Univers LT Std 45 Light" w:hAnsi="Univers LT Std 45 Light" w:cs="Arial"/>
      <w:b/>
      <w:bCs/>
      <w:color w:val="000000"/>
      <w:sz w:val="16"/>
      <w:szCs w:val="16"/>
    </w:rPr>
  </w:style>
  <w:style w:type="character" w:customStyle="1" w:styleId="tabletextChar">
    <w:name w:val="table text Char"/>
    <w:basedOn w:val="DefaultParagraphFont"/>
    <w:link w:val="tabletext"/>
    <w:locked/>
    <w:rsid w:val="008D40D0"/>
    <w:rPr>
      <w:rFonts w:ascii="Arial" w:hAnsi="Arial"/>
      <w:sz w:val="16"/>
      <w:szCs w:val="18"/>
      <w:lang w:val="en-US" w:eastAsia="en-US"/>
    </w:rPr>
  </w:style>
  <w:style w:type="character" w:customStyle="1" w:styleId="tableheadinglevel2Char">
    <w:name w:val="table heading level 2 Char"/>
    <w:basedOn w:val="tabletextChar"/>
    <w:link w:val="tableheadinglevel2"/>
    <w:locked/>
    <w:rsid w:val="008D40D0"/>
    <w:rPr>
      <w:rFonts w:ascii="Arial" w:hAnsi="Arial"/>
      <w:b/>
      <w:sz w:val="16"/>
      <w:szCs w:val="18"/>
      <w:lang w:val="en-US" w:eastAsia="en-US"/>
    </w:rPr>
  </w:style>
  <w:style w:type="paragraph" w:customStyle="1" w:styleId="tableheadinglevel2">
    <w:name w:val="table heading level 2"/>
    <w:basedOn w:val="tabletext"/>
    <w:link w:val="tableheadinglevel2Char"/>
    <w:rsid w:val="008D40D0"/>
    <w:pPr>
      <w:spacing w:line="240" w:lineRule="auto"/>
    </w:pPr>
    <w:rPr>
      <w:b/>
    </w:rPr>
  </w:style>
  <w:style w:type="character" w:customStyle="1" w:styleId="smallspacerChar">
    <w:name w:val="small spacer Char"/>
    <w:basedOn w:val="DefaultParagraphFont"/>
    <w:link w:val="smallspacer"/>
    <w:locked/>
    <w:rsid w:val="008D40D0"/>
    <w:rPr>
      <w:rFonts w:ascii="Univers LT Std 45 Light" w:hAnsi="Univers LT Std 45 Light"/>
      <w:sz w:val="10"/>
      <w:szCs w:val="10"/>
      <w:lang w:val="en-US" w:eastAsia="en-US"/>
    </w:rPr>
  </w:style>
  <w:style w:type="paragraph" w:customStyle="1" w:styleId="smallspacer">
    <w:name w:val="small spacer"/>
    <w:basedOn w:val="Normal"/>
    <w:link w:val="smallspacerChar"/>
    <w:qFormat/>
    <w:rsid w:val="008D40D0"/>
    <w:rPr>
      <w:rFonts w:ascii="Univers LT Std 45 Light" w:hAnsi="Univers LT Std 45 Light"/>
      <w:sz w:val="10"/>
      <w:szCs w:val="10"/>
    </w:rPr>
  </w:style>
  <w:style w:type="character" w:customStyle="1" w:styleId="verysmallspacerChar">
    <w:name w:val="very small spacer Char"/>
    <w:basedOn w:val="smallspacerChar"/>
    <w:link w:val="verysmallspacer"/>
    <w:locked/>
    <w:rsid w:val="008D40D0"/>
    <w:rPr>
      <w:rFonts w:ascii="Univers LT Std 45 Light" w:hAnsi="Univers LT Std 45 Light"/>
      <w:sz w:val="4"/>
      <w:szCs w:val="4"/>
      <w:lang w:val="en-US" w:eastAsia="en-US"/>
    </w:rPr>
  </w:style>
  <w:style w:type="paragraph" w:customStyle="1" w:styleId="verysmallspacer">
    <w:name w:val="very small spacer"/>
    <w:basedOn w:val="smallspacer"/>
    <w:link w:val="verysmallspacerChar"/>
    <w:qFormat/>
    <w:rsid w:val="008D40D0"/>
    <w:rPr>
      <w:sz w:val="4"/>
      <w:szCs w:val="4"/>
    </w:rPr>
  </w:style>
  <w:style w:type="paragraph" w:customStyle="1" w:styleId="Columnheading">
    <w:name w:val="Column heading"/>
    <w:basedOn w:val="Normal"/>
    <w:qFormat/>
    <w:rsid w:val="008D40D0"/>
    <w:rPr>
      <w:rFonts w:ascii="Univers LT Std 45 Light" w:hAnsi="Univers LT Std 45 Light" w:cs="Arial"/>
      <w:b/>
      <w:caps/>
      <w:position w:val="12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473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susanb</dc:creator>
  <cp:lastModifiedBy>Christine Baggs</cp:lastModifiedBy>
  <cp:revision>5</cp:revision>
  <cp:lastPrinted>2012-07-24T20:58:00Z</cp:lastPrinted>
  <dcterms:created xsi:type="dcterms:W3CDTF">2015-05-20T06:25:00Z</dcterms:created>
  <dcterms:modified xsi:type="dcterms:W3CDTF">2015-07-21T03:21:00Z</dcterms:modified>
</cp:coreProperties>
</file>