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62" w:rsidRPr="00361697" w:rsidRDefault="00965062" w:rsidP="00A12BB6">
      <w:pPr>
        <w:jc w:val="both"/>
        <w:rPr>
          <w:rFonts w:asciiTheme="minorHAnsi" w:hAnsiTheme="minorHAnsi" w:cs="Arial"/>
        </w:rPr>
      </w:pPr>
      <w:bookmarkStart w:id="0" w:name="_GoBack"/>
      <w:bookmarkEnd w:id="0"/>
      <w:r w:rsidRPr="00361697">
        <w:rPr>
          <w:rFonts w:asciiTheme="minorHAnsi" w:hAnsiTheme="minorHAnsi" w:cs="Arial"/>
        </w:rPr>
        <w:t xml:space="preserve">The Wettenhall Establishment Award is </w:t>
      </w:r>
      <w:r>
        <w:rPr>
          <w:rFonts w:asciiTheme="minorHAnsi" w:hAnsiTheme="minorHAnsi" w:cs="Arial"/>
        </w:rPr>
        <w:t xml:space="preserve">a postdoctoral fellowship scheme supported by the </w:t>
      </w:r>
      <w:r w:rsidRPr="00361697">
        <w:rPr>
          <w:rFonts w:asciiTheme="minorHAnsi" w:hAnsiTheme="minorHAnsi" w:cs="Arial"/>
        </w:rPr>
        <w:t xml:space="preserve">Bio21 </w:t>
      </w:r>
      <w:r>
        <w:rPr>
          <w:rFonts w:asciiTheme="minorHAnsi" w:hAnsiTheme="minorHAnsi" w:cs="Arial"/>
        </w:rPr>
        <w:t xml:space="preserve">Molecular Science and Biotechnology </w:t>
      </w:r>
      <w:r w:rsidRPr="00361697">
        <w:rPr>
          <w:rFonts w:asciiTheme="minorHAnsi" w:hAnsiTheme="minorHAnsi" w:cs="Arial"/>
        </w:rPr>
        <w:t>Institute</w:t>
      </w:r>
      <w:r>
        <w:rPr>
          <w:rFonts w:asciiTheme="minorHAnsi" w:hAnsiTheme="minorHAnsi" w:cs="Arial"/>
        </w:rPr>
        <w:t xml:space="preserve"> (Bio21 Institute).</w:t>
      </w:r>
      <w:r w:rsidRPr="00361697">
        <w:rPr>
          <w:rFonts w:asciiTheme="minorHAnsi" w:hAnsiTheme="minorHAnsi" w:cs="Arial"/>
        </w:rPr>
        <w:t xml:space="preserve"> Commencing in 2013, the Wettenhall Establishment Award recognizes the outstanding vision of the inaugural Director of the Bio21 Institute, Professor Richard (Dick) EH Wettenhall and his commitment to </w:t>
      </w:r>
      <w:r>
        <w:rPr>
          <w:rFonts w:asciiTheme="minorHAnsi" w:hAnsiTheme="minorHAnsi" w:cs="Arial"/>
        </w:rPr>
        <w:t>the career development of early career</w:t>
      </w:r>
      <w:r w:rsidRPr="00361697">
        <w:rPr>
          <w:rFonts w:asciiTheme="minorHAnsi" w:hAnsiTheme="minorHAnsi" w:cs="Arial"/>
        </w:rPr>
        <w:t xml:space="preserve"> researchers.</w:t>
      </w:r>
    </w:p>
    <w:p w:rsidR="00965062" w:rsidRPr="002934A4" w:rsidRDefault="00965062" w:rsidP="00A12BB6">
      <w:pPr>
        <w:jc w:val="both"/>
        <w:rPr>
          <w:rFonts w:ascii="Calibri" w:hAnsi="Calibri"/>
          <w:sz w:val="32"/>
          <w:szCs w:val="32"/>
        </w:rPr>
      </w:pPr>
    </w:p>
    <w:p w:rsidR="00965062" w:rsidRPr="009364BB" w:rsidRDefault="00965062" w:rsidP="00A12BB6">
      <w:pPr>
        <w:jc w:val="both"/>
        <w:rPr>
          <w:rFonts w:asciiTheme="minorHAnsi" w:hAnsiTheme="minorHAnsi" w:cs="Arial"/>
          <w:b/>
        </w:rPr>
      </w:pPr>
      <w:r w:rsidRPr="009364BB">
        <w:rPr>
          <w:rFonts w:asciiTheme="minorHAnsi" w:hAnsiTheme="minorHAnsi" w:cs="Arial"/>
          <w:b/>
        </w:rPr>
        <w:t>Objective</w:t>
      </w:r>
    </w:p>
    <w:p w:rsidR="00965062" w:rsidRPr="009364BB" w:rsidRDefault="00965062" w:rsidP="00A12BB6">
      <w:pPr>
        <w:jc w:val="both"/>
        <w:rPr>
          <w:rFonts w:asciiTheme="minorHAnsi" w:hAnsiTheme="minorHAnsi" w:cs="Arial"/>
        </w:rPr>
      </w:pPr>
      <w:r>
        <w:rPr>
          <w:rFonts w:asciiTheme="minorHAnsi" w:hAnsiTheme="minorHAnsi" w:cs="Arial"/>
        </w:rPr>
        <w:t>The Wettenhall Establishment Award</w:t>
      </w:r>
      <w:r w:rsidRPr="009364BB">
        <w:rPr>
          <w:rFonts w:asciiTheme="minorHAnsi" w:hAnsiTheme="minorHAnsi" w:cs="Arial"/>
        </w:rPr>
        <w:t xml:space="preserve"> is aimed at providing outstanding individuals with support to make the transition from senior post-doctoral scientist to independent researcher. </w:t>
      </w:r>
      <w:r>
        <w:rPr>
          <w:rFonts w:asciiTheme="minorHAnsi" w:hAnsiTheme="minorHAnsi" w:cs="Arial"/>
        </w:rPr>
        <w:t xml:space="preserve"> </w:t>
      </w:r>
      <w:r w:rsidRPr="009364BB">
        <w:rPr>
          <w:rFonts w:asciiTheme="minorHAnsi" w:hAnsiTheme="minorHAnsi" w:cs="Arial"/>
        </w:rPr>
        <w:t xml:space="preserve">Wettenhall Establishment </w:t>
      </w:r>
      <w:r>
        <w:rPr>
          <w:rFonts w:asciiTheme="minorHAnsi" w:hAnsiTheme="minorHAnsi" w:cs="Arial"/>
        </w:rPr>
        <w:t>Award</w:t>
      </w:r>
      <w:r w:rsidRPr="009364BB">
        <w:rPr>
          <w:rFonts w:asciiTheme="minorHAnsi" w:hAnsiTheme="minorHAnsi" w:cs="Arial"/>
        </w:rPr>
        <w:t xml:space="preserve"> </w:t>
      </w:r>
      <w:r>
        <w:rPr>
          <w:rFonts w:asciiTheme="minorHAnsi" w:hAnsiTheme="minorHAnsi" w:cs="Arial"/>
        </w:rPr>
        <w:t xml:space="preserve">Fellows </w:t>
      </w:r>
      <w:r w:rsidRPr="009364BB">
        <w:rPr>
          <w:rFonts w:asciiTheme="minorHAnsi" w:hAnsiTheme="minorHAnsi" w:cs="Arial"/>
        </w:rPr>
        <w:t>should have a demonstrated potential for independent research and be conducting research that is strategically aligned</w:t>
      </w:r>
      <w:r w:rsidRPr="009364BB" w:rsidDel="00B94A29">
        <w:rPr>
          <w:rFonts w:asciiTheme="minorHAnsi" w:hAnsiTheme="minorHAnsi" w:cs="Arial"/>
        </w:rPr>
        <w:t xml:space="preserve"> </w:t>
      </w:r>
      <w:r w:rsidRPr="009364BB">
        <w:rPr>
          <w:rFonts w:asciiTheme="minorHAnsi" w:hAnsiTheme="minorHAnsi" w:cs="Arial"/>
        </w:rPr>
        <w:t xml:space="preserve">with one or more of the three thematic research areas in the Bio21 Institute. The fund will provide support for consumables, equipment and/or salaries for the research program of the Fellow. </w:t>
      </w:r>
    </w:p>
    <w:p w:rsidR="00965062" w:rsidRPr="009364BB" w:rsidRDefault="00965062" w:rsidP="00A12BB6">
      <w:pPr>
        <w:jc w:val="both"/>
        <w:rPr>
          <w:rFonts w:asciiTheme="minorHAnsi" w:hAnsiTheme="minorHAnsi" w:cs="Arial"/>
        </w:rPr>
      </w:pPr>
    </w:p>
    <w:p w:rsidR="00965062" w:rsidRPr="009364BB" w:rsidRDefault="00965062" w:rsidP="00A12BB6">
      <w:pPr>
        <w:jc w:val="both"/>
        <w:rPr>
          <w:rFonts w:asciiTheme="minorHAnsi" w:hAnsiTheme="minorHAnsi" w:cs="Arial"/>
          <w:b/>
        </w:rPr>
      </w:pPr>
      <w:r w:rsidRPr="009364BB">
        <w:rPr>
          <w:rFonts w:asciiTheme="minorHAnsi" w:hAnsiTheme="minorHAnsi" w:cs="Arial"/>
          <w:b/>
        </w:rPr>
        <w:t>Funding</w:t>
      </w:r>
    </w:p>
    <w:p w:rsidR="00965062" w:rsidRPr="00E74770" w:rsidRDefault="00965062" w:rsidP="00A12BB6">
      <w:pPr>
        <w:pStyle w:val="ListParagraph"/>
        <w:numPr>
          <w:ilvl w:val="0"/>
          <w:numId w:val="4"/>
        </w:numPr>
        <w:ind w:left="360"/>
        <w:jc w:val="both"/>
        <w:rPr>
          <w:rFonts w:asciiTheme="minorHAnsi" w:hAnsiTheme="minorHAnsi" w:cs="Arial"/>
        </w:rPr>
      </w:pPr>
      <w:r w:rsidRPr="00E74770">
        <w:rPr>
          <w:rFonts w:asciiTheme="minorHAnsi" w:hAnsiTheme="minorHAnsi" w:cs="Arial"/>
        </w:rPr>
        <w:t xml:space="preserve">Funds shall be awarded with a maximum value of $60,000. </w:t>
      </w:r>
    </w:p>
    <w:p w:rsidR="00965062" w:rsidRPr="00E74770" w:rsidRDefault="00965062" w:rsidP="00A12BB6">
      <w:pPr>
        <w:pStyle w:val="ListParagraph"/>
        <w:numPr>
          <w:ilvl w:val="0"/>
          <w:numId w:val="4"/>
        </w:numPr>
        <w:ind w:left="360"/>
        <w:jc w:val="both"/>
        <w:rPr>
          <w:rFonts w:asciiTheme="minorHAnsi" w:hAnsiTheme="minorHAnsi" w:cs="Arial"/>
        </w:rPr>
      </w:pPr>
      <w:r w:rsidRPr="00E74770">
        <w:rPr>
          <w:rFonts w:asciiTheme="minorHAnsi" w:hAnsiTheme="minorHAnsi" w:cs="Arial"/>
        </w:rPr>
        <w:t>Funding will be awarded for one year only, 1 January 201</w:t>
      </w:r>
      <w:r>
        <w:rPr>
          <w:rFonts w:asciiTheme="minorHAnsi" w:hAnsiTheme="minorHAnsi" w:cs="Arial"/>
        </w:rPr>
        <w:t>6</w:t>
      </w:r>
      <w:r w:rsidRPr="00E74770">
        <w:rPr>
          <w:rFonts w:asciiTheme="minorHAnsi" w:hAnsiTheme="minorHAnsi" w:cs="Arial"/>
        </w:rPr>
        <w:t xml:space="preserve"> to 31 December 201</w:t>
      </w:r>
      <w:r>
        <w:rPr>
          <w:rFonts w:asciiTheme="minorHAnsi" w:hAnsiTheme="minorHAnsi" w:cs="Arial"/>
        </w:rPr>
        <w:t>6</w:t>
      </w:r>
    </w:p>
    <w:p w:rsidR="00965062" w:rsidRPr="00E74770" w:rsidRDefault="00965062" w:rsidP="00A12BB6">
      <w:pPr>
        <w:pStyle w:val="ListParagraph"/>
        <w:numPr>
          <w:ilvl w:val="0"/>
          <w:numId w:val="4"/>
        </w:numPr>
        <w:ind w:left="360"/>
        <w:jc w:val="both"/>
        <w:rPr>
          <w:rFonts w:asciiTheme="minorHAnsi" w:hAnsiTheme="minorHAnsi" w:cs="Arial"/>
        </w:rPr>
      </w:pPr>
      <w:r w:rsidRPr="00E74770">
        <w:rPr>
          <w:rFonts w:asciiTheme="minorHAnsi" w:hAnsiTheme="minorHAnsi" w:cs="Arial"/>
        </w:rPr>
        <w:t>Funds can be used to cover research consumables, equipment and salaries for other personnel on the proposed project.</w:t>
      </w:r>
    </w:p>
    <w:p w:rsidR="00965062" w:rsidRPr="00E74770" w:rsidRDefault="00965062" w:rsidP="00A12BB6">
      <w:pPr>
        <w:pStyle w:val="ListParagraph"/>
        <w:numPr>
          <w:ilvl w:val="0"/>
          <w:numId w:val="4"/>
        </w:numPr>
        <w:ind w:left="360"/>
        <w:jc w:val="both"/>
        <w:rPr>
          <w:rFonts w:asciiTheme="minorHAnsi" w:hAnsiTheme="minorHAnsi" w:cs="Arial"/>
        </w:rPr>
      </w:pPr>
      <w:r w:rsidRPr="00E74770">
        <w:rPr>
          <w:rFonts w:asciiTheme="minorHAnsi" w:hAnsiTheme="minorHAnsi" w:cs="Arial"/>
        </w:rPr>
        <w:t>Budget cannot be allocated for the salary of the applicant.</w:t>
      </w:r>
      <w:r w:rsidRPr="00E74770" w:rsidDel="00DC20BE">
        <w:rPr>
          <w:rFonts w:asciiTheme="minorHAnsi" w:hAnsiTheme="minorHAnsi" w:cs="Arial"/>
        </w:rPr>
        <w:t xml:space="preserve"> </w:t>
      </w:r>
    </w:p>
    <w:p w:rsidR="00965062" w:rsidRPr="00E74770" w:rsidRDefault="00965062" w:rsidP="00A12BB6">
      <w:pPr>
        <w:pStyle w:val="ListParagraph"/>
        <w:numPr>
          <w:ilvl w:val="0"/>
          <w:numId w:val="4"/>
        </w:numPr>
        <w:ind w:left="360"/>
        <w:jc w:val="both"/>
        <w:rPr>
          <w:rFonts w:asciiTheme="minorHAnsi" w:hAnsiTheme="minorHAnsi" w:cs="Arial"/>
        </w:rPr>
      </w:pPr>
      <w:r w:rsidRPr="00E74770">
        <w:rPr>
          <w:rFonts w:asciiTheme="minorHAnsi" w:hAnsiTheme="minorHAnsi" w:cs="Arial"/>
        </w:rPr>
        <w:t xml:space="preserve">The budget should be spent within the year of award, or a request for extension must be submitted in writing to the Bio21 Institute </w:t>
      </w:r>
      <w:r w:rsidRPr="00FD7487">
        <w:rPr>
          <w:rFonts w:asciiTheme="minorHAnsi" w:hAnsiTheme="minorHAnsi" w:cs="Arial"/>
        </w:rPr>
        <w:t>Director three months prior to</w:t>
      </w:r>
      <w:r w:rsidRPr="00E74770">
        <w:rPr>
          <w:rFonts w:asciiTheme="minorHAnsi" w:hAnsiTheme="minorHAnsi" w:cs="Arial"/>
        </w:rPr>
        <w:t xml:space="preserve"> the year end.</w:t>
      </w:r>
    </w:p>
    <w:p w:rsidR="00965062" w:rsidRPr="009364BB" w:rsidRDefault="00965062" w:rsidP="00A12BB6">
      <w:pPr>
        <w:jc w:val="both"/>
        <w:rPr>
          <w:rFonts w:asciiTheme="minorHAnsi" w:hAnsiTheme="minorHAnsi" w:cs="Arial"/>
        </w:rPr>
      </w:pPr>
    </w:p>
    <w:p w:rsidR="00965062" w:rsidRPr="009364BB" w:rsidRDefault="00965062" w:rsidP="00A12BB6">
      <w:pPr>
        <w:widowControl w:val="0"/>
        <w:autoSpaceDE w:val="0"/>
        <w:autoSpaceDN w:val="0"/>
        <w:adjustRightInd w:val="0"/>
        <w:jc w:val="both"/>
        <w:rPr>
          <w:rFonts w:asciiTheme="minorHAnsi" w:hAnsiTheme="minorHAnsi" w:cs="Arial"/>
          <w:b/>
        </w:rPr>
      </w:pPr>
      <w:r w:rsidRPr="009364BB">
        <w:rPr>
          <w:rFonts w:asciiTheme="minorHAnsi" w:hAnsiTheme="minorHAnsi" w:cs="Arial"/>
          <w:b/>
        </w:rPr>
        <w:t>Eligibility</w:t>
      </w:r>
    </w:p>
    <w:p w:rsidR="00965062" w:rsidRPr="009364BB" w:rsidRDefault="00965062" w:rsidP="00A12BB6">
      <w:pPr>
        <w:widowControl w:val="0"/>
        <w:autoSpaceDE w:val="0"/>
        <w:autoSpaceDN w:val="0"/>
        <w:adjustRightInd w:val="0"/>
        <w:jc w:val="both"/>
        <w:rPr>
          <w:rFonts w:asciiTheme="minorHAnsi" w:hAnsiTheme="minorHAnsi" w:cs="Arial"/>
        </w:rPr>
      </w:pPr>
      <w:r w:rsidRPr="009364BB">
        <w:rPr>
          <w:rFonts w:asciiTheme="minorHAnsi" w:hAnsiTheme="minorHAnsi" w:cs="Arial"/>
        </w:rPr>
        <w:t>The applicant should</w:t>
      </w:r>
    </w:p>
    <w:p w:rsidR="00965062" w:rsidRPr="0091050E" w:rsidRDefault="00965062" w:rsidP="00A12BB6">
      <w:pPr>
        <w:pStyle w:val="ListParagraph"/>
        <w:widowControl w:val="0"/>
        <w:numPr>
          <w:ilvl w:val="0"/>
          <w:numId w:val="3"/>
        </w:numPr>
        <w:tabs>
          <w:tab w:val="left" w:pos="142"/>
          <w:tab w:val="left" w:pos="220"/>
        </w:tabs>
        <w:autoSpaceDE w:val="0"/>
        <w:autoSpaceDN w:val="0"/>
        <w:adjustRightInd w:val="0"/>
        <w:jc w:val="both"/>
        <w:rPr>
          <w:rFonts w:asciiTheme="minorHAnsi" w:hAnsiTheme="minorHAnsi" w:cs="Calibri"/>
        </w:rPr>
      </w:pPr>
      <w:proofErr w:type="gramStart"/>
      <w:r w:rsidRPr="0091050E">
        <w:rPr>
          <w:rFonts w:asciiTheme="minorHAnsi" w:hAnsiTheme="minorHAnsi" w:cs="Arial"/>
        </w:rPr>
        <w:t>be</w:t>
      </w:r>
      <w:proofErr w:type="gramEnd"/>
      <w:r w:rsidRPr="0091050E">
        <w:rPr>
          <w:rFonts w:asciiTheme="minorHAnsi" w:hAnsiTheme="minorHAnsi" w:cs="Arial"/>
        </w:rPr>
        <w:t xml:space="preserve"> within </w:t>
      </w:r>
      <w:r w:rsidRPr="0091050E">
        <w:rPr>
          <w:rFonts w:asciiTheme="minorHAnsi" w:hAnsiTheme="minorHAnsi" w:cs="Arial"/>
          <w:bCs/>
        </w:rPr>
        <w:t xml:space="preserve">6-years </w:t>
      </w:r>
      <w:r w:rsidRPr="0091050E">
        <w:rPr>
          <w:rFonts w:asciiTheme="minorHAnsi" w:hAnsiTheme="minorHAnsi" w:cs="Arial"/>
        </w:rPr>
        <w:t xml:space="preserve">of the award </w:t>
      </w:r>
      <w:r w:rsidR="00FD7487">
        <w:rPr>
          <w:rFonts w:asciiTheme="minorHAnsi" w:hAnsiTheme="minorHAnsi" w:cs="Calibri"/>
        </w:rPr>
        <w:t>of their PhD qualification at the time of application (</w:t>
      </w:r>
      <w:r w:rsidRPr="0091050E">
        <w:rPr>
          <w:rFonts w:asciiTheme="minorHAnsi" w:hAnsiTheme="minorHAnsi" w:cs="Calibri"/>
        </w:rPr>
        <w:t xml:space="preserve">date of formal letter of confirmation). </w:t>
      </w:r>
    </w:p>
    <w:p w:rsidR="00965062" w:rsidRPr="0091050E" w:rsidRDefault="00965062" w:rsidP="00A12BB6">
      <w:pPr>
        <w:pStyle w:val="ListParagraph"/>
        <w:widowControl w:val="0"/>
        <w:numPr>
          <w:ilvl w:val="0"/>
          <w:numId w:val="3"/>
        </w:numPr>
        <w:tabs>
          <w:tab w:val="left" w:pos="220"/>
          <w:tab w:val="left" w:pos="720"/>
        </w:tabs>
        <w:autoSpaceDE w:val="0"/>
        <w:autoSpaceDN w:val="0"/>
        <w:adjustRightInd w:val="0"/>
        <w:jc w:val="both"/>
        <w:rPr>
          <w:rFonts w:asciiTheme="minorHAnsi" w:hAnsiTheme="minorHAnsi" w:cs="Arial"/>
        </w:rPr>
      </w:pPr>
      <w:proofErr w:type="gramStart"/>
      <w:r w:rsidRPr="0091050E">
        <w:rPr>
          <w:rFonts w:asciiTheme="minorHAnsi" w:hAnsiTheme="minorHAnsi" w:cs="Arial"/>
        </w:rPr>
        <w:t>have</w:t>
      </w:r>
      <w:proofErr w:type="gramEnd"/>
      <w:r w:rsidRPr="0091050E">
        <w:rPr>
          <w:rFonts w:asciiTheme="minorHAnsi" w:hAnsiTheme="minorHAnsi" w:cs="Arial"/>
        </w:rPr>
        <w:t xml:space="preserve"> held </w:t>
      </w:r>
      <w:r w:rsidRPr="0091050E">
        <w:rPr>
          <w:rFonts w:asciiTheme="minorHAnsi" w:hAnsiTheme="minorHAnsi" w:cs="Arial"/>
          <w:bCs/>
        </w:rPr>
        <w:t>or curre</w:t>
      </w:r>
      <w:r w:rsidRPr="0091050E">
        <w:rPr>
          <w:rFonts w:asciiTheme="minorHAnsi" w:hAnsiTheme="minorHAnsi" w:cs="Arial"/>
        </w:rPr>
        <w:t>ntly hold an independent fellowship and/or be a named CI on a major competitive grant (i.e. ARC, NHMRC).</w:t>
      </w:r>
    </w:p>
    <w:p w:rsidR="00965062" w:rsidRPr="0091050E" w:rsidRDefault="00965062" w:rsidP="00A12BB6">
      <w:pPr>
        <w:pStyle w:val="ListParagraph"/>
        <w:widowControl w:val="0"/>
        <w:numPr>
          <w:ilvl w:val="0"/>
          <w:numId w:val="3"/>
        </w:numPr>
        <w:tabs>
          <w:tab w:val="left" w:pos="220"/>
        </w:tabs>
        <w:autoSpaceDE w:val="0"/>
        <w:autoSpaceDN w:val="0"/>
        <w:adjustRightInd w:val="0"/>
        <w:jc w:val="both"/>
        <w:rPr>
          <w:rFonts w:asciiTheme="minorHAnsi" w:hAnsiTheme="minorHAnsi" w:cs="Arial"/>
        </w:rPr>
      </w:pPr>
      <w:proofErr w:type="gramStart"/>
      <w:r>
        <w:rPr>
          <w:rFonts w:asciiTheme="minorHAnsi" w:hAnsiTheme="minorHAnsi" w:cs="Arial"/>
        </w:rPr>
        <w:t>h</w:t>
      </w:r>
      <w:r w:rsidRPr="0091050E">
        <w:rPr>
          <w:rFonts w:asciiTheme="minorHAnsi" w:hAnsiTheme="minorHAnsi" w:cs="Arial"/>
        </w:rPr>
        <w:t>ave</w:t>
      </w:r>
      <w:proofErr w:type="gramEnd"/>
      <w:r w:rsidRPr="0091050E">
        <w:rPr>
          <w:rFonts w:asciiTheme="minorHAnsi" w:hAnsiTheme="minorHAnsi" w:cs="Arial"/>
        </w:rPr>
        <w:t xml:space="preserve"> demonstrated the ability to undertake and publish high quality research.</w:t>
      </w:r>
    </w:p>
    <w:p w:rsidR="00965062" w:rsidRPr="0091050E" w:rsidRDefault="00965062" w:rsidP="00A12BB6">
      <w:pPr>
        <w:pStyle w:val="ListParagraph"/>
        <w:widowControl w:val="0"/>
        <w:numPr>
          <w:ilvl w:val="0"/>
          <w:numId w:val="3"/>
        </w:numPr>
        <w:tabs>
          <w:tab w:val="left" w:pos="220"/>
        </w:tabs>
        <w:autoSpaceDE w:val="0"/>
        <w:autoSpaceDN w:val="0"/>
        <w:adjustRightInd w:val="0"/>
        <w:jc w:val="both"/>
        <w:rPr>
          <w:rFonts w:asciiTheme="minorHAnsi" w:hAnsiTheme="minorHAnsi" w:cs="Arial"/>
        </w:rPr>
      </w:pPr>
      <w:r>
        <w:rPr>
          <w:rFonts w:asciiTheme="minorHAnsi" w:hAnsiTheme="minorHAnsi" w:cs="Arial"/>
        </w:rPr>
        <w:t>h</w:t>
      </w:r>
      <w:r w:rsidRPr="0091050E">
        <w:rPr>
          <w:rFonts w:asciiTheme="minorHAnsi" w:hAnsiTheme="minorHAnsi" w:cs="Arial"/>
        </w:rPr>
        <w:t>old a salaried academic appointment of at least 0.5 full time equivalent (FTE) at level A, B, or C at the University of Melbourne and be located (for at least 50% of research time) in the Bio21 Institute.</w:t>
      </w:r>
    </w:p>
    <w:p w:rsidR="00965062" w:rsidRPr="0091050E" w:rsidRDefault="00965062" w:rsidP="00A12BB6">
      <w:pPr>
        <w:pStyle w:val="ListParagraph"/>
        <w:widowControl w:val="0"/>
        <w:numPr>
          <w:ilvl w:val="0"/>
          <w:numId w:val="3"/>
        </w:numPr>
        <w:tabs>
          <w:tab w:val="left" w:pos="220"/>
        </w:tabs>
        <w:autoSpaceDE w:val="0"/>
        <w:autoSpaceDN w:val="0"/>
        <w:adjustRightInd w:val="0"/>
        <w:jc w:val="both"/>
        <w:rPr>
          <w:rFonts w:asciiTheme="minorHAnsi" w:hAnsiTheme="minorHAnsi" w:cs="Arial"/>
        </w:rPr>
      </w:pPr>
      <w:proofErr w:type="gramStart"/>
      <w:r w:rsidRPr="0091050E">
        <w:rPr>
          <w:rFonts w:asciiTheme="minorHAnsi" w:hAnsiTheme="minorHAnsi" w:cs="Arial"/>
        </w:rPr>
        <w:t>demonstrate</w:t>
      </w:r>
      <w:proofErr w:type="gramEnd"/>
      <w:r w:rsidRPr="0091050E">
        <w:rPr>
          <w:rFonts w:asciiTheme="minorHAnsi" w:hAnsiTheme="minorHAnsi" w:cs="Arial"/>
        </w:rPr>
        <w:t xml:space="preserve"> in their application that they have the time and </w:t>
      </w:r>
      <w:r>
        <w:rPr>
          <w:rFonts w:asciiTheme="minorHAnsi" w:hAnsiTheme="minorHAnsi" w:cs="Arial"/>
        </w:rPr>
        <w:t>access to relevant</w:t>
      </w:r>
      <w:r w:rsidRPr="0091050E">
        <w:rPr>
          <w:rFonts w:asciiTheme="minorHAnsi" w:hAnsiTheme="minorHAnsi" w:cs="Arial"/>
        </w:rPr>
        <w:t xml:space="preserve"> infrastructure </w:t>
      </w:r>
      <w:r>
        <w:rPr>
          <w:rFonts w:asciiTheme="minorHAnsi" w:hAnsiTheme="minorHAnsi" w:cs="Arial"/>
        </w:rPr>
        <w:t xml:space="preserve">and </w:t>
      </w:r>
      <w:r w:rsidRPr="0091050E">
        <w:rPr>
          <w:rFonts w:asciiTheme="minorHAnsi" w:hAnsiTheme="minorHAnsi" w:cs="Arial"/>
        </w:rPr>
        <w:t>resources to pursue the project concerned, within the context of existing responsibilities (including research, teaching and supervision).</w:t>
      </w:r>
    </w:p>
    <w:p w:rsidR="00965062" w:rsidRPr="009364BB" w:rsidRDefault="00965062" w:rsidP="00A12BB6">
      <w:pPr>
        <w:widowControl w:val="0"/>
        <w:tabs>
          <w:tab w:val="left" w:pos="220"/>
        </w:tabs>
        <w:autoSpaceDE w:val="0"/>
        <w:autoSpaceDN w:val="0"/>
        <w:adjustRightInd w:val="0"/>
        <w:jc w:val="both"/>
        <w:rPr>
          <w:rFonts w:asciiTheme="minorHAnsi" w:hAnsiTheme="minorHAnsi" w:cs="Arial"/>
        </w:rPr>
      </w:pPr>
    </w:p>
    <w:p w:rsidR="00965062" w:rsidRPr="009364BB" w:rsidRDefault="00965062" w:rsidP="00A12BB6">
      <w:pPr>
        <w:widowControl w:val="0"/>
        <w:tabs>
          <w:tab w:val="left" w:pos="220"/>
        </w:tabs>
        <w:autoSpaceDE w:val="0"/>
        <w:autoSpaceDN w:val="0"/>
        <w:adjustRightInd w:val="0"/>
        <w:jc w:val="both"/>
        <w:rPr>
          <w:rFonts w:asciiTheme="minorHAnsi" w:hAnsiTheme="minorHAnsi" w:cs="Arial"/>
        </w:rPr>
      </w:pPr>
      <w:r w:rsidRPr="00B34B19">
        <w:rPr>
          <w:rFonts w:asciiTheme="minorHAnsi" w:hAnsiTheme="minorHAnsi" w:cs="Arial"/>
          <w:b/>
        </w:rPr>
        <w:t>Note</w:t>
      </w:r>
      <w:r>
        <w:rPr>
          <w:rFonts w:asciiTheme="minorHAnsi" w:hAnsiTheme="minorHAnsi" w:cs="Arial"/>
          <w:b/>
        </w:rPr>
        <w:t>:</w:t>
      </w:r>
      <w:r w:rsidRPr="009364BB">
        <w:rPr>
          <w:rFonts w:asciiTheme="minorHAnsi" w:hAnsiTheme="minorHAnsi" w:cs="Arial"/>
        </w:rPr>
        <w:t xml:space="preserve"> Staff who do not fit the eligibility criteria, but believe they can make a compelling case for being considered in the context of the objective of the award, can make a special case in writing and attach this to the application. The special case could include, but is not limited to, individuals who have experienced significant career interruptions due to</w:t>
      </w:r>
      <w:r>
        <w:rPr>
          <w:rFonts w:asciiTheme="minorHAnsi" w:hAnsiTheme="minorHAnsi" w:cs="Arial"/>
        </w:rPr>
        <w:t xml:space="preserve"> serious</w:t>
      </w:r>
      <w:r w:rsidRPr="009364BB">
        <w:rPr>
          <w:rFonts w:asciiTheme="minorHAnsi" w:hAnsiTheme="minorHAnsi" w:cs="Arial"/>
        </w:rPr>
        <w:t xml:space="preserve"> illness or child bearing or child rearing.</w:t>
      </w:r>
    </w:p>
    <w:p w:rsidR="00965062" w:rsidRDefault="00965062" w:rsidP="00A12BB6">
      <w:pPr>
        <w:widowControl w:val="0"/>
        <w:tabs>
          <w:tab w:val="left" w:pos="220"/>
          <w:tab w:val="left" w:pos="720"/>
        </w:tabs>
        <w:autoSpaceDE w:val="0"/>
        <w:autoSpaceDN w:val="0"/>
        <w:adjustRightInd w:val="0"/>
        <w:ind w:left="720"/>
        <w:jc w:val="both"/>
        <w:rPr>
          <w:rFonts w:asciiTheme="minorHAnsi" w:hAnsiTheme="minorHAnsi" w:cs="Arial"/>
        </w:rPr>
      </w:pPr>
    </w:p>
    <w:p w:rsidR="00965062" w:rsidRPr="009364BB" w:rsidRDefault="00965062" w:rsidP="00A12BB6">
      <w:pPr>
        <w:widowControl w:val="0"/>
        <w:tabs>
          <w:tab w:val="left" w:pos="220"/>
          <w:tab w:val="left" w:pos="720"/>
        </w:tabs>
        <w:autoSpaceDE w:val="0"/>
        <w:autoSpaceDN w:val="0"/>
        <w:adjustRightInd w:val="0"/>
        <w:ind w:left="720"/>
        <w:jc w:val="both"/>
        <w:rPr>
          <w:rFonts w:asciiTheme="minorHAnsi" w:hAnsiTheme="minorHAnsi" w:cs="Arial"/>
        </w:rPr>
      </w:pPr>
    </w:p>
    <w:p w:rsidR="00A12BB6" w:rsidRDefault="00A12BB6" w:rsidP="00A12BB6">
      <w:pPr>
        <w:widowControl w:val="0"/>
        <w:autoSpaceDE w:val="0"/>
        <w:autoSpaceDN w:val="0"/>
        <w:adjustRightInd w:val="0"/>
        <w:jc w:val="both"/>
        <w:rPr>
          <w:rFonts w:asciiTheme="minorHAnsi" w:hAnsiTheme="minorHAnsi" w:cs="Arial"/>
          <w:b/>
        </w:rPr>
      </w:pPr>
    </w:p>
    <w:p w:rsidR="00965062" w:rsidRPr="009364BB" w:rsidRDefault="00965062" w:rsidP="00A12BB6">
      <w:pPr>
        <w:widowControl w:val="0"/>
        <w:autoSpaceDE w:val="0"/>
        <w:autoSpaceDN w:val="0"/>
        <w:adjustRightInd w:val="0"/>
        <w:jc w:val="both"/>
        <w:rPr>
          <w:rFonts w:asciiTheme="minorHAnsi" w:hAnsiTheme="minorHAnsi" w:cs="Arial"/>
          <w:b/>
        </w:rPr>
      </w:pPr>
      <w:r>
        <w:rPr>
          <w:rFonts w:asciiTheme="minorHAnsi" w:hAnsiTheme="minorHAnsi" w:cs="Arial"/>
          <w:b/>
        </w:rPr>
        <w:lastRenderedPageBreak/>
        <w:t>Application</w:t>
      </w:r>
    </w:p>
    <w:p w:rsidR="00965062" w:rsidRPr="009364BB" w:rsidRDefault="00965062" w:rsidP="00A12BB6">
      <w:pPr>
        <w:widowControl w:val="0"/>
        <w:autoSpaceDE w:val="0"/>
        <w:autoSpaceDN w:val="0"/>
        <w:adjustRightInd w:val="0"/>
        <w:jc w:val="both"/>
        <w:rPr>
          <w:rFonts w:asciiTheme="minorHAnsi" w:hAnsiTheme="minorHAnsi" w:cs="Arial"/>
        </w:rPr>
      </w:pPr>
      <w:r w:rsidRPr="009364BB">
        <w:rPr>
          <w:rFonts w:asciiTheme="minorHAnsi" w:hAnsiTheme="minorHAnsi" w:cs="Arial"/>
        </w:rPr>
        <w:t>Project applications must include</w:t>
      </w:r>
      <w:r>
        <w:rPr>
          <w:rFonts w:asciiTheme="minorHAnsi" w:hAnsiTheme="minorHAnsi" w:cs="Arial"/>
        </w:rPr>
        <w:t>:</w:t>
      </w:r>
    </w:p>
    <w:p w:rsidR="00965062" w:rsidRPr="009364BB" w:rsidRDefault="00965062" w:rsidP="00A12BB6">
      <w:pPr>
        <w:pStyle w:val="ListParagraph"/>
        <w:widowControl w:val="0"/>
        <w:numPr>
          <w:ilvl w:val="0"/>
          <w:numId w:val="2"/>
        </w:numPr>
        <w:autoSpaceDE w:val="0"/>
        <w:autoSpaceDN w:val="0"/>
        <w:adjustRightInd w:val="0"/>
        <w:ind w:left="426" w:hanging="426"/>
        <w:jc w:val="both"/>
        <w:rPr>
          <w:rFonts w:asciiTheme="minorHAnsi" w:hAnsiTheme="minorHAnsi" w:cs="Arial"/>
        </w:rPr>
      </w:pPr>
      <w:r w:rsidRPr="009364BB">
        <w:rPr>
          <w:rFonts w:asciiTheme="minorHAnsi" w:hAnsiTheme="minorHAnsi" w:cs="Arial"/>
        </w:rPr>
        <w:t xml:space="preserve">A description of the research project (under the following headings; Aims, Background, Objectives and Expected Outcomes of the project; Alignment of this research with the Bio21 </w:t>
      </w:r>
      <w:r>
        <w:rPr>
          <w:rFonts w:asciiTheme="minorHAnsi" w:hAnsiTheme="minorHAnsi" w:cs="Arial"/>
        </w:rPr>
        <w:t xml:space="preserve">Institute </w:t>
      </w:r>
      <w:r w:rsidRPr="009364BB">
        <w:rPr>
          <w:rFonts w:asciiTheme="minorHAnsi" w:hAnsiTheme="minorHAnsi" w:cs="Arial"/>
        </w:rPr>
        <w:t>Research Themes; Future career plans; and Project budget). This section should be 2 pages max</w:t>
      </w:r>
      <w:r>
        <w:rPr>
          <w:rFonts w:asciiTheme="minorHAnsi" w:hAnsiTheme="minorHAnsi" w:cs="Arial"/>
        </w:rPr>
        <w:t>imum</w:t>
      </w:r>
      <w:r w:rsidRPr="009364BB">
        <w:rPr>
          <w:rFonts w:asciiTheme="minorHAnsi" w:hAnsiTheme="minorHAnsi" w:cs="Arial"/>
        </w:rPr>
        <w:t xml:space="preserve">. </w:t>
      </w:r>
    </w:p>
    <w:p w:rsidR="00965062" w:rsidRPr="009364BB" w:rsidRDefault="00965062" w:rsidP="00A12BB6">
      <w:pPr>
        <w:pStyle w:val="ListParagraph"/>
        <w:widowControl w:val="0"/>
        <w:numPr>
          <w:ilvl w:val="0"/>
          <w:numId w:val="2"/>
        </w:numPr>
        <w:autoSpaceDE w:val="0"/>
        <w:autoSpaceDN w:val="0"/>
        <w:adjustRightInd w:val="0"/>
        <w:ind w:left="426" w:hanging="426"/>
        <w:jc w:val="both"/>
        <w:rPr>
          <w:rFonts w:asciiTheme="minorHAnsi" w:hAnsiTheme="minorHAnsi" w:cs="Arial"/>
        </w:rPr>
      </w:pPr>
      <w:r w:rsidRPr="009364BB">
        <w:rPr>
          <w:rFonts w:asciiTheme="minorHAnsi" w:hAnsiTheme="minorHAnsi" w:cs="Arial"/>
        </w:rPr>
        <w:t>The applicant’s CV (including all positions held since PhD, any grants, fellowships, prizes/awards, and complete publication list (2 pages max</w:t>
      </w:r>
      <w:r>
        <w:rPr>
          <w:rFonts w:asciiTheme="minorHAnsi" w:hAnsiTheme="minorHAnsi" w:cs="Arial"/>
        </w:rPr>
        <w:t>imum</w:t>
      </w:r>
      <w:r w:rsidRPr="009364BB">
        <w:rPr>
          <w:rFonts w:asciiTheme="minorHAnsi" w:hAnsiTheme="minorHAnsi" w:cs="Arial"/>
        </w:rPr>
        <w:t>). </w:t>
      </w:r>
    </w:p>
    <w:p w:rsidR="00965062" w:rsidRPr="009364BB" w:rsidRDefault="00965062" w:rsidP="00A12BB6">
      <w:pPr>
        <w:pStyle w:val="ListParagraph"/>
        <w:widowControl w:val="0"/>
        <w:numPr>
          <w:ilvl w:val="0"/>
          <w:numId w:val="2"/>
        </w:numPr>
        <w:autoSpaceDE w:val="0"/>
        <w:autoSpaceDN w:val="0"/>
        <w:adjustRightInd w:val="0"/>
        <w:ind w:left="426" w:hanging="426"/>
        <w:jc w:val="both"/>
        <w:rPr>
          <w:rFonts w:asciiTheme="minorHAnsi" w:hAnsiTheme="minorHAnsi" w:cs="Arial"/>
        </w:rPr>
      </w:pPr>
      <w:r w:rsidRPr="009364BB">
        <w:rPr>
          <w:rFonts w:asciiTheme="minorHAnsi" w:hAnsiTheme="minorHAnsi" w:cs="Arial"/>
        </w:rPr>
        <w:t>Academic staff employed on an externally</w:t>
      </w:r>
      <w:r>
        <w:rPr>
          <w:rFonts w:asciiTheme="minorHAnsi" w:hAnsiTheme="minorHAnsi" w:cs="Arial"/>
        </w:rPr>
        <w:t>-</w:t>
      </w:r>
      <w:r w:rsidRPr="009364BB">
        <w:rPr>
          <w:rFonts w:asciiTheme="minorHAnsi" w:hAnsiTheme="minorHAnsi" w:cs="Arial"/>
        </w:rPr>
        <w:t xml:space="preserve">funded project can apply, but must provide a letter of support from their </w:t>
      </w:r>
      <w:r>
        <w:rPr>
          <w:rFonts w:asciiTheme="minorHAnsi" w:hAnsiTheme="minorHAnsi" w:cs="Arial"/>
        </w:rPr>
        <w:t>research group leader and endorsed by the Head of Department</w:t>
      </w:r>
      <w:r w:rsidRPr="009364BB">
        <w:rPr>
          <w:rFonts w:asciiTheme="minorHAnsi" w:hAnsiTheme="minorHAnsi" w:cs="Arial"/>
        </w:rPr>
        <w:t xml:space="preserve"> indicating that they are allowed to, and the</w:t>
      </w:r>
      <w:r>
        <w:rPr>
          <w:rFonts w:asciiTheme="minorHAnsi" w:hAnsiTheme="minorHAnsi" w:cs="Arial"/>
        </w:rPr>
        <w:t>y</w:t>
      </w:r>
      <w:r w:rsidRPr="009364BB">
        <w:rPr>
          <w:rFonts w:asciiTheme="minorHAnsi" w:hAnsiTheme="minorHAnsi" w:cs="Arial"/>
        </w:rPr>
        <w:t xml:space="preserve"> have the time available to pursue</w:t>
      </w:r>
      <w:r>
        <w:rPr>
          <w:rFonts w:asciiTheme="minorHAnsi" w:hAnsiTheme="minorHAnsi" w:cs="Arial"/>
        </w:rPr>
        <w:t>,</w:t>
      </w:r>
      <w:r w:rsidRPr="009364BB">
        <w:rPr>
          <w:rFonts w:asciiTheme="minorHAnsi" w:hAnsiTheme="minorHAnsi" w:cs="Arial"/>
        </w:rPr>
        <w:t xml:space="preserve"> the research proposed in the application. </w:t>
      </w:r>
    </w:p>
    <w:p w:rsidR="00965062" w:rsidRPr="006B086F" w:rsidRDefault="00965062" w:rsidP="00A12BB6">
      <w:pPr>
        <w:widowControl w:val="0"/>
        <w:tabs>
          <w:tab w:val="left" w:pos="426"/>
        </w:tabs>
        <w:autoSpaceDE w:val="0"/>
        <w:autoSpaceDN w:val="0"/>
        <w:adjustRightInd w:val="0"/>
        <w:ind w:left="426"/>
        <w:jc w:val="both"/>
        <w:rPr>
          <w:rFonts w:asciiTheme="minorHAnsi" w:hAnsiTheme="minorHAnsi" w:cs="Calibri"/>
        </w:rPr>
      </w:pPr>
      <w:r w:rsidRPr="006B086F">
        <w:rPr>
          <w:rFonts w:asciiTheme="minorHAnsi" w:hAnsiTheme="minorHAnsi" w:cs="Calibri"/>
          <w:b/>
        </w:rPr>
        <w:t>Note:</w:t>
      </w:r>
      <w:r w:rsidR="00FD7487">
        <w:rPr>
          <w:rFonts w:asciiTheme="minorHAnsi" w:hAnsiTheme="minorHAnsi" w:cs="Calibri"/>
        </w:rPr>
        <w:t xml:space="preserve">  The budget (up to $60,000</w:t>
      </w:r>
      <w:r w:rsidRPr="006B086F">
        <w:rPr>
          <w:rFonts w:asciiTheme="minorHAnsi" w:hAnsiTheme="minorHAnsi" w:cs="Calibri"/>
        </w:rPr>
        <w:t xml:space="preserve">) should outline expenses for consumables, equipment, and salaries for the project outlined in the application. Budget cannot be allocated for the salary of the fellow.  </w:t>
      </w:r>
    </w:p>
    <w:p w:rsidR="00965062" w:rsidRPr="006B086F" w:rsidRDefault="00965062" w:rsidP="00A12BB6">
      <w:pPr>
        <w:widowControl w:val="0"/>
        <w:autoSpaceDE w:val="0"/>
        <w:autoSpaceDN w:val="0"/>
        <w:adjustRightInd w:val="0"/>
        <w:jc w:val="both"/>
        <w:rPr>
          <w:rFonts w:asciiTheme="minorHAnsi" w:hAnsiTheme="minorHAnsi" w:cs="Calibri"/>
        </w:rPr>
      </w:pPr>
    </w:p>
    <w:p w:rsidR="00965062" w:rsidRPr="009364BB" w:rsidRDefault="00965062" w:rsidP="00A12BB6">
      <w:pPr>
        <w:jc w:val="both"/>
        <w:rPr>
          <w:rFonts w:asciiTheme="minorHAnsi" w:hAnsiTheme="minorHAnsi" w:cs="Arial"/>
          <w:b/>
        </w:rPr>
      </w:pPr>
      <w:r w:rsidRPr="009364BB">
        <w:rPr>
          <w:rFonts w:asciiTheme="minorHAnsi" w:hAnsiTheme="minorHAnsi" w:cs="Arial"/>
          <w:b/>
        </w:rPr>
        <w:t>Timing</w:t>
      </w:r>
    </w:p>
    <w:p w:rsidR="00965062" w:rsidRPr="009364BB" w:rsidRDefault="00965062" w:rsidP="00A12BB6">
      <w:pPr>
        <w:jc w:val="both"/>
        <w:rPr>
          <w:rFonts w:asciiTheme="minorHAnsi" w:hAnsiTheme="minorHAnsi" w:cs="Arial"/>
        </w:rPr>
      </w:pPr>
      <w:r w:rsidRPr="00A12BB6">
        <w:rPr>
          <w:rFonts w:asciiTheme="minorHAnsi" w:hAnsiTheme="minorHAnsi" w:cs="Arial"/>
        </w:rPr>
        <w:t xml:space="preserve">One original </w:t>
      </w:r>
      <w:r w:rsidR="00A12BB6">
        <w:rPr>
          <w:rFonts w:asciiTheme="minorHAnsi" w:hAnsiTheme="minorHAnsi" w:cs="Arial"/>
        </w:rPr>
        <w:t xml:space="preserve">electronic </w:t>
      </w:r>
      <w:r w:rsidR="00A12BB6" w:rsidRPr="00A12BB6">
        <w:rPr>
          <w:rFonts w:asciiTheme="minorHAnsi" w:hAnsiTheme="minorHAnsi" w:cs="Arial"/>
        </w:rPr>
        <w:t>copy</w:t>
      </w:r>
      <w:r w:rsidRPr="00A12BB6">
        <w:rPr>
          <w:rFonts w:asciiTheme="minorHAnsi" w:hAnsiTheme="minorHAnsi" w:cs="Arial"/>
        </w:rPr>
        <w:t xml:space="preserve"> of your complete application should be submitted to the Bio21 Institute Executive Assistant by 4 pm </w:t>
      </w:r>
      <w:r w:rsidR="00BE068D">
        <w:rPr>
          <w:rFonts w:asciiTheme="minorHAnsi" w:hAnsiTheme="minorHAnsi" w:cs="Arial"/>
        </w:rPr>
        <w:t>29</w:t>
      </w:r>
      <w:r w:rsidRPr="00A12BB6">
        <w:rPr>
          <w:rFonts w:asciiTheme="minorHAnsi" w:hAnsiTheme="minorHAnsi" w:cs="Arial"/>
        </w:rPr>
        <w:t xml:space="preserve"> October 2015.</w:t>
      </w:r>
    </w:p>
    <w:p w:rsidR="00965062" w:rsidRDefault="00965062" w:rsidP="00A12BB6">
      <w:pPr>
        <w:jc w:val="both"/>
        <w:rPr>
          <w:sz w:val="20"/>
          <w:szCs w:val="20"/>
        </w:rPr>
      </w:pPr>
    </w:p>
    <w:p w:rsidR="00965062" w:rsidRPr="00913DAC" w:rsidRDefault="00965062" w:rsidP="00A12BB6">
      <w:pPr>
        <w:jc w:val="both"/>
        <w:rPr>
          <w:rFonts w:asciiTheme="minorHAnsi" w:hAnsiTheme="minorHAnsi"/>
          <w:b/>
        </w:rPr>
      </w:pPr>
      <w:r w:rsidRPr="00913DAC">
        <w:rPr>
          <w:rFonts w:asciiTheme="minorHAnsi" w:hAnsiTheme="minorHAnsi"/>
          <w:b/>
        </w:rPr>
        <w:t>Conditions of Award</w:t>
      </w:r>
    </w:p>
    <w:p w:rsidR="00965062" w:rsidRPr="008B0FA1" w:rsidRDefault="00965062" w:rsidP="00A12BB6">
      <w:pPr>
        <w:jc w:val="both"/>
        <w:rPr>
          <w:rFonts w:asciiTheme="minorHAnsi" w:hAnsiTheme="minorHAnsi"/>
        </w:rPr>
      </w:pPr>
      <w:r w:rsidRPr="008B0FA1">
        <w:rPr>
          <w:rFonts w:asciiTheme="minorHAnsi" w:hAnsiTheme="minorHAnsi"/>
        </w:rPr>
        <w:t>The award must be ac</w:t>
      </w:r>
      <w:r>
        <w:rPr>
          <w:rFonts w:asciiTheme="minorHAnsi" w:hAnsiTheme="minorHAnsi"/>
        </w:rPr>
        <w:t>cepted in writing by the award recipient, research group leader</w:t>
      </w:r>
      <w:r w:rsidRPr="008B0FA1">
        <w:rPr>
          <w:rFonts w:asciiTheme="minorHAnsi" w:hAnsiTheme="minorHAnsi"/>
        </w:rPr>
        <w:t xml:space="preserve"> and their Head of Depar</w:t>
      </w:r>
      <w:r>
        <w:rPr>
          <w:rFonts w:asciiTheme="minorHAnsi" w:hAnsiTheme="minorHAnsi"/>
        </w:rPr>
        <w:t>t</w:t>
      </w:r>
      <w:r w:rsidRPr="008B0FA1">
        <w:rPr>
          <w:rFonts w:asciiTheme="minorHAnsi" w:hAnsiTheme="minorHAnsi"/>
        </w:rPr>
        <w:t>ment.</w:t>
      </w:r>
    </w:p>
    <w:p w:rsidR="00965062" w:rsidRPr="008B0FA1" w:rsidRDefault="00965062" w:rsidP="00A12BB6">
      <w:pPr>
        <w:jc w:val="both"/>
        <w:rPr>
          <w:rFonts w:asciiTheme="minorHAnsi" w:hAnsiTheme="minorHAnsi"/>
        </w:rPr>
      </w:pPr>
    </w:p>
    <w:p w:rsidR="00965062" w:rsidRPr="008B0FA1" w:rsidRDefault="00965062" w:rsidP="00A12BB6">
      <w:pPr>
        <w:jc w:val="both"/>
        <w:rPr>
          <w:rFonts w:asciiTheme="minorHAnsi" w:hAnsiTheme="minorHAnsi"/>
        </w:rPr>
      </w:pPr>
      <w:r w:rsidRPr="008B0FA1">
        <w:rPr>
          <w:rFonts w:asciiTheme="minorHAnsi" w:hAnsiTheme="minorHAnsi"/>
        </w:rPr>
        <w:t>The Award</w:t>
      </w:r>
      <w:r>
        <w:rPr>
          <w:rFonts w:asciiTheme="minorHAnsi" w:hAnsiTheme="minorHAnsi"/>
        </w:rPr>
        <w:t xml:space="preserve"> recipient</w:t>
      </w:r>
      <w:r w:rsidRPr="008B0FA1">
        <w:rPr>
          <w:rFonts w:asciiTheme="minorHAnsi" w:hAnsiTheme="minorHAnsi"/>
        </w:rPr>
        <w:t xml:space="preserve"> must ensure that the research is conducted in accor</w:t>
      </w:r>
      <w:r>
        <w:rPr>
          <w:rFonts w:asciiTheme="minorHAnsi" w:hAnsiTheme="minorHAnsi"/>
        </w:rPr>
        <w:t>dance</w:t>
      </w:r>
      <w:r w:rsidRPr="008B0FA1">
        <w:rPr>
          <w:rFonts w:asciiTheme="minorHAnsi" w:hAnsiTheme="minorHAnsi"/>
        </w:rPr>
        <w:t xml:space="preserve"> with University policy, in</w:t>
      </w:r>
      <w:r>
        <w:rPr>
          <w:rFonts w:asciiTheme="minorHAnsi" w:hAnsiTheme="minorHAnsi"/>
        </w:rPr>
        <w:t>cluding</w:t>
      </w:r>
      <w:r w:rsidRPr="008B0FA1">
        <w:rPr>
          <w:rFonts w:asciiTheme="minorHAnsi" w:hAnsiTheme="minorHAnsi"/>
        </w:rPr>
        <w:t xml:space="preserve"> compliance with the code</w:t>
      </w:r>
      <w:r>
        <w:rPr>
          <w:rFonts w:asciiTheme="minorHAnsi" w:hAnsiTheme="minorHAnsi"/>
        </w:rPr>
        <w:t xml:space="preserve"> of conduct for research and po</w:t>
      </w:r>
      <w:r w:rsidRPr="008B0FA1">
        <w:rPr>
          <w:rFonts w:asciiTheme="minorHAnsi" w:hAnsiTheme="minorHAnsi"/>
        </w:rPr>
        <w:t>lic</w:t>
      </w:r>
      <w:r>
        <w:rPr>
          <w:rFonts w:asciiTheme="minorHAnsi" w:hAnsiTheme="minorHAnsi"/>
        </w:rPr>
        <w:t>i</w:t>
      </w:r>
      <w:r w:rsidRPr="008B0FA1">
        <w:rPr>
          <w:rFonts w:asciiTheme="minorHAnsi" w:hAnsiTheme="minorHAnsi"/>
        </w:rPr>
        <w:t xml:space="preserve">es on human research ethics, animal experimentation ethics, requirements of the </w:t>
      </w:r>
      <w:r>
        <w:rPr>
          <w:rFonts w:asciiTheme="minorHAnsi" w:hAnsiTheme="minorHAnsi"/>
        </w:rPr>
        <w:t>O</w:t>
      </w:r>
      <w:r w:rsidRPr="008B0FA1">
        <w:rPr>
          <w:rFonts w:asciiTheme="minorHAnsi" w:hAnsiTheme="minorHAnsi"/>
        </w:rPr>
        <w:t xml:space="preserve">ffice </w:t>
      </w:r>
      <w:r>
        <w:rPr>
          <w:rFonts w:asciiTheme="minorHAnsi" w:hAnsiTheme="minorHAnsi"/>
        </w:rPr>
        <w:t>of Gene</w:t>
      </w:r>
      <w:r w:rsidRPr="008B0FA1">
        <w:rPr>
          <w:rFonts w:asciiTheme="minorHAnsi" w:hAnsiTheme="minorHAnsi"/>
        </w:rPr>
        <w:t xml:space="preserve"> Technology Regula</w:t>
      </w:r>
      <w:r>
        <w:rPr>
          <w:rFonts w:asciiTheme="minorHAnsi" w:hAnsiTheme="minorHAnsi"/>
        </w:rPr>
        <w:t>to</w:t>
      </w:r>
      <w:r w:rsidRPr="008B0FA1">
        <w:rPr>
          <w:rFonts w:asciiTheme="minorHAnsi" w:hAnsiTheme="minorHAnsi"/>
        </w:rPr>
        <w:t xml:space="preserve">r, health and safety and intellectual property.  No project may proceed unless the appropriate ethical </w:t>
      </w:r>
      <w:r>
        <w:rPr>
          <w:rFonts w:asciiTheme="minorHAnsi" w:hAnsiTheme="minorHAnsi"/>
        </w:rPr>
        <w:t>or other require</w:t>
      </w:r>
      <w:r w:rsidRPr="008B0FA1">
        <w:rPr>
          <w:rFonts w:asciiTheme="minorHAnsi" w:hAnsiTheme="minorHAnsi"/>
        </w:rPr>
        <w:t>d clearances have been obtained.</w:t>
      </w:r>
    </w:p>
    <w:p w:rsidR="00965062" w:rsidRPr="008B0FA1" w:rsidRDefault="00965062" w:rsidP="00A12BB6">
      <w:pPr>
        <w:jc w:val="both"/>
        <w:rPr>
          <w:rFonts w:asciiTheme="minorHAnsi" w:hAnsiTheme="minorHAnsi"/>
        </w:rPr>
      </w:pPr>
    </w:p>
    <w:p w:rsidR="00965062" w:rsidRPr="008B0FA1" w:rsidRDefault="00965062" w:rsidP="00A12BB6">
      <w:pPr>
        <w:jc w:val="both"/>
        <w:rPr>
          <w:rFonts w:asciiTheme="minorHAnsi" w:hAnsiTheme="minorHAnsi"/>
        </w:rPr>
      </w:pPr>
      <w:r w:rsidRPr="008B0FA1">
        <w:rPr>
          <w:rFonts w:asciiTheme="minorHAnsi" w:hAnsiTheme="minorHAnsi"/>
        </w:rPr>
        <w:t>Funding is for one year only, commencing 1 January 201</w:t>
      </w:r>
      <w:r>
        <w:rPr>
          <w:rFonts w:asciiTheme="minorHAnsi" w:hAnsiTheme="minorHAnsi"/>
        </w:rPr>
        <w:t>6</w:t>
      </w:r>
      <w:r w:rsidRPr="008B0FA1">
        <w:rPr>
          <w:rFonts w:asciiTheme="minorHAnsi" w:hAnsiTheme="minorHAnsi"/>
        </w:rPr>
        <w:t>.  P</w:t>
      </w:r>
      <w:r>
        <w:rPr>
          <w:rFonts w:asciiTheme="minorHAnsi" w:hAnsiTheme="minorHAnsi"/>
        </w:rPr>
        <w:t>r</w:t>
      </w:r>
      <w:r w:rsidRPr="008B0FA1">
        <w:rPr>
          <w:rFonts w:asciiTheme="minorHAnsi" w:hAnsiTheme="minorHAnsi"/>
        </w:rPr>
        <w:t>ojects must be comp</w:t>
      </w:r>
      <w:r>
        <w:rPr>
          <w:rFonts w:asciiTheme="minorHAnsi" w:hAnsiTheme="minorHAnsi"/>
        </w:rPr>
        <w:t>l</w:t>
      </w:r>
      <w:r w:rsidRPr="008B0FA1">
        <w:rPr>
          <w:rFonts w:asciiTheme="minorHAnsi" w:hAnsiTheme="minorHAnsi"/>
        </w:rPr>
        <w:t xml:space="preserve">eted and </w:t>
      </w:r>
      <w:r>
        <w:rPr>
          <w:rFonts w:asciiTheme="minorHAnsi" w:hAnsiTheme="minorHAnsi"/>
        </w:rPr>
        <w:t>funds</w:t>
      </w:r>
      <w:r w:rsidRPr="008B0FA1">
        <w:rPr>
          <w:rFonts w:asciiTheme="minorHAnsi" w:hAnsiTheme="minorHAnsi"/>
        </w:rPr>
        <w:t xml:space="preserve"> expended by 31 December 201</w:t>
      </w:r>
      <w:r>
        <w:rPr>
          <w:rFonts w:asciiTheme="minorHAnsi" w:hAnsiTheme="minorHAnsi"/>
        </w:rPr>
        <w:t>6</w:t>
      </w:r>
      <w:r w:rsidRPr="008B0FA1">
        <w:rPr>
          <w:rFonts w:asciiTheme="minorHAnsi" w:hAnsiTheme="minorHAnsi"/>
        </w:rPr>
        <w:t>.  Extensions to this completion date will be considered only in</w:t>
      </w:r>
      <w:r>
        <w:rPr>
          <w:rFonts w:asciiTheme="minorHAnsi" w:hAnsiTheme="minorHAnsi"/>
        </w:rPr>
        <w:t xml:space="preserve"> </w:t>
      </w:r>
      <w:r w:rsidRPr="008B0FA1">
        <w:rPr>
          <w:rFonts w:asciiTheme="minorHAnsi" w:hAnsiTheme="minorHAnsi"/>
        </w:rPr>
        <w:t xml:space="preserve">exceptional circumstances.  A written request must be submitted to the Bio21 Institute </w:t>
      </w:r>
      <w:r>
        <w:rPr>
          <w:rFonts w:asciiTheme="minorHAnsi" w:hAnsiTheme="minorHAnsi"/>
        </w:rPr>
        <w:t>Executive Assist</w:t>
      </w:r>
      <w:r w:rsidR="00FD7487">
        <w:rPr>
          <w:rFonts w:asciiTheme="minorHAnsi" w:hAnsiTheme="minorHAnsi"/>
        </w:rPr>
        <w:t>ant 3</w:t>
      </w:r>
      <w:r>
        <w:rPr>
          <w:rFonts w:asciiTheme="minorHAnsi" w:hAnsiTheme="minorHAnsi"/>
        </w:rPr>
        <w:t xml:space="preserve"> months prior to the end of 2016</w:t>
      </w:r>
      <w:r w:rsidRPr="008B0FA1">
        <w:rPr>
          <w:rFonts w:asciiTheme="minorHAnsi" w:hAnsiTheme="minorHAnsi"/>
        </w:rPr>
        <w:t>.</w:t>
      </w:r>
    </w:p>
    <w:p w:rsidR="00965062" w:rsidRPr="008B0FA1" w:rsidRDefault="00965062" w:rsidP="00A12BB6">
      <w:pPr>
        <w:jc w:val="both"/>
        <w:rPr>
          <w:rFonts w:asciiTheme="minorHAnsi" w:hAnsiTheme="minorHAnsi"/>
        </w:rPr>
      </w:pPr>
    </w:p>
    <w:p w:rsidR="00965062" w:rsidRPr="008B0FA1" w:rsidRDefault="00965062" w:rsidP="00A12BB6">
      <w:pPr>
        <w:jc w:val="both"/>
        <w:rPr>
          <w:rFonts w:asciiTheme="minorHAnsi" w:hAnsiTheme="minorHAnsi"/>
        </w:rPr>
      </w:pPr>
      <w:r w:rsidRPr="008B0FA1">
        <w:rPr>
          <w:rFonts w:asciiTheme="minorHAnsi" w:hAnsiTheme="minorHAnsi"/>
        </w:rPr>
        <w:t>The award</w:t>
      </w:r>
      <w:r>
        <w:rPr>
          <w:rFonts w:asciiTheme="minorHAnsi" w:hAnsiTheme="minorHAnsi"/>
        </w:rPr>
        <w:t xml:space="preserve"> recipient</w:t>
      </w:r>
      <w:r w:rsidRPr="008B0FA1">
        <w:rPr>
          <w:rFonts w:asciiTheme="minorHAnsi" w:hAnsiTheme="minorHAnsi"/>
        </w:rPr>
        <w:t xml:space="preserve"> is req</w:t>
      </w:r>
      <w:r>
        <w:rPr>
          <w:rFonts w:asciiTheme="minorHAnsi" w:hAnsiTheme="minorHAnsi"/>
        </w:rPr>
        <w:t>ui</w:t>
      </w:r>
      <w:r w:rsidRPr="008B0FA1">
        <w:rPr>
          <w:rFonts w:asciiTheme="minorHAnsi" w:hAnsiTheme="minorHAnsi"/>
        </w:rPr>
        <w:t xml:space="preserve">red to provide a </w:t>
      </w:r>
      <w:r>
        <w:rPr>
          <w:rFonts w:asciiTheme="minorHAnsi" w:hAnsiTheme="minorHAnsi"/>
        </w:rPr>
        <w:t xml:space="preserve">2 page </w:t>
      </w:r>
      <w:r w:rsidRPr="008B0FA1">
        <w:rPr>
          <w:rFonts w:asciiTheme="minorHAnsi" w:hAnsiTheme="minorHAnsi"/>
        </w:rPr>
        <w:t xml:space="preserve">written report on the outcomes of the project by 31 </w:t>
      </w:r>
      <w:r>
        <w:rPr>
          <w:rFonts w:asciiTheme="minorHAnsi" w:hAnsiTheme="minorHAnsi"/>
        </w:rPr>
        <w:t>October</w:t>
      </w:r>
      <w:r w:rsidRPr="008B0FA1">
        <w:rPr>
          <w:rFonts w:asciiTheme="minorHAnsi" w:hAnsiTheme="minorHAnsi"/>
        </w:rPr>
        <w:t xml:space="preserve"> 201</w:t>
      </w:r>
      <w:r>
        <w:rPr>
          <w:rFonts w:asciiTheme="minorHAnsi" w:hAnsiTheme="minorHAnsi"/>
        </w:rPr>
        <w:t>6</w:t>
      </w:r>
      <w:r w:rsidRPr="008B0FA1">
        <w:rPr>
          <w:rFonts w:asciiTheme="minorHAnsi" w:hAnsiTheme="minorHAnsi"/>
        </w:rPr>
        <w:t>.</w:t>
      </w:r>
      <w:r>
        <w:rPr>
          <w:rFonts w:asciiTheme="minorHAnsi" w:hAnsiTheme="minorHAnsi"/>
        </w:rPr>
        <w:t xml:space="preserve"> This must be submitted to the Bio21 Institute Executive Assistant.  Summary of projects funded and project final reports may be published.</w:t>
      </w:r>
    </w:p>
    <w:p w:rsidR="00965062" w:rsidRPr="008B0FA1" w:rsidRDefault="00965062" w:rsidP="00A12BB6">
      <w:pPr>
        <w:jc w:val="both"/>
        <w:rPr>
          <w:rFonts w:asciiTheme="minorHAnsi" w:hAnsiTheme="minorHAnsi"/>
        </w:rPr>
      </w:pPr>
    </w:p>
    <w:p w:rsidR="00965062" w:rsidRDefault="00965062" w:rsidP="00A12BB6">
      <w:pPr>
        <w:jc w:val="both"/>
        <w:rPr>
          <w:rFonts w:asciiTheme="minorHAnsi" w:hAnsiTheme="minorHAnsi"/>
        </w:rPr>
      </w:pPr>
      <w:r w:rsidRPr="008B0FA1">
        <w:rPr>
          <w:rFonts w:asciiTheme="minorHAnsi" w:hAnsiTheme="minorHAnsi"/>
        </w:rPr>
        <w:t>Successful applicants are expe</w:t>
      </w:r>
      <w:r>
        <w:rPr>
          <w:rFonts w:asciiTheme="minorHAnsi" w:hAnsiTheme="minorHAnsi"/>
        </w:rPr>
        <w:t>ct</w:t>
      </w:r>
      <w:r w:rsidRPr="008B0FA1">
        <w:rPr>
          <w:rFonts w:asciiTheme="minorHAnsi" w:hAnsiTheme="minorHAnsi"/>
        </w:rPr>
        <w:t>ed to provide appropriate acknowledgement of the Bio21 Institute support when communicating research outcomes.</w:t>
      </w:r>
    </w:p>
    <w:p w:rsidR="00965062" w:rsidRDefault="00965062" w:rsidP="00A12BB6">
      <w:pPr>
        <w:jc w:val="both"/>
        <w:rPr>
          <w:rFonts w:asciiTheme="minorHAnsi" w:hAnsiTheme="minorHAnsi"/>
        </w:rPr>
      </w:pPr>
    </w:p>
    <w:p w:rsidR="00965062" w:rsidRPr="008B0FA1" w:rsidRDefault="00965062" w:rsidP="00A12BB6">
      <w:pPr>
        <w:jc w:val="both"/>
        <w:rPr>
          <w:rFonts w:asciiTheme="minorHAnsi" w:hAnsiTheme="minorHAnsi"/>
        </w:rPr>
      </w:pPr>
      <w:r>
        <w:rPr>
          <w:rFonts w:asciiTheme="minorHAnsi" w:hAnsiTheme="minorHAnsi"/>
        </w:rPr>
        <w:t>The award recipient will be responsible for the project and will be the contact person for all administrative matters to do with the project.</w:t>
      </w:r>
    </w:p>
    <w:p w:rsidR="00965062" w:rsidRPr="008B0FA1" w:rsidRDefault="00965062" w:rsidP="00A12BB6">
      <w:pPr>
        <w:jc w:val="both"/>
        <w:rPr>
          <w:rFonts w:asciiTheme="minorHAnsi" w:hAnsiTheme="minorHAnsi"/>
        </w:rPr>
      </w:pPr>
    </w:p>
    <w:p w:rsidR="00965062" w:rsidRPr="008B0FA1" w:rsidRDefault="00965062" w:rsidP="00A12BB6">
      <w:pPr>
        <w:jc w:val="both"/>
        <w:rPr>
          <w:rFonts w:asciiTheme="minorHAnsi" w:hAnsiTheme="minorHAnsi"/>
        </w:rPr>
      </w:pPr>
      <w:r w:rsidRPr="008B0FA1">
        <w:rPr>
          <w:rFonts w:asciiTheme="minorHAnsi" w:hAnsiTheme="minorHAnsi"/>
        </w:rPr>
        <w:lastRenderedPageBreak/>
        <w:t xml:space="preserve">The award recipient is responsible for ensuring </w:t>
      </w:r>
      <w:r>
        <w:rPr>
          <w:rFonts w:asciiTheme="minorHAnsi" w:hAnsiTheme="minorHAnsi"/>
        </w:rPr>
        <w:t>t</w:t>
      </w:r>
      <w:r w:rsidRPr="008B0FA1">
        <w:rPr>
          <w:rFonts w:asciiTheme="minorHAnsi" w:hAnsiTheme="minorHAnsi"/>
        </w:rPr>
        <w:t xml:space="preserve">hat </w:t>
      </w:r>
      <w:r>
        <w:rPr>
          <w:rFonts w:asciiTheme="minorHAnsi" w:hAnsiTheme="minorHAnsi"/>
        </w:rPr>
        <w:t>the</w:t>
      </w:r>
      <w:r w:rsidRPr="008B0FA1">
        <w:rPr>
          <w:rFonts w:asciiTheme="minorHAnsi" w:hAnsiTheme="minorHAnsi"/>
        </w:rPr>
        <w:t xml:space="preserve"> expenditure of the award is broadly in accord with the budget presented in the application and is consistent at all times with the nature and aims of the specific project approved and the objectives of the award.</w:t>
      </w:r>
      <w:r>
        <w:rPr>
          <w:rFonts w:asciiTheme="minorHAnsi" w:hAnsiTheme="minorHAnsi"/>
        </w:rPr>
        <w:t xml:space="preserve"> Should the project prematurely cease within the allocated funding period any unspent funds will be returned to the Bio21 Institute.</w:t>
      </w:r>
    </w:p>
    <w:p w:rsidR="00965062" w:rsidRDefault="00965062" w:rsidP="00A12BB6">
      <w:pPr>
        <w:jc w:val="both"/>
        <w:rPr>
          <w:rFonts w:asciiTheme="minorHAnsi" w:hAnsiTheme="minorHAnsi"/>
        </w:rPr>
      </w:pPr>
    </w:p>
    <w:p w:rsidR="00965062" w:rsidRDefault="00965062" w:rsidP="00A12BB6">
      <w:pPr>
        <w:jc w:val="both"/>
        <w:rPr>
          <w:rFonts w:asciiTheme="minorHAnsi" w:hAnsiTheme="minorHAnsi"/>
        </w:rPr>
      </w:pPr>
      <w:r w:rsidRPr="008B0FA1">
        <w:rPr>
          <w:rFonts w:asciiTheme="minorHAnsi" w:hAnsiTheme="minorHAnsi"/>
        </w:rPr>
        <w:t>At the conclusion of the award, rec</w:t>
      </w:r>
      <w:r>
        <w:rPr>
          <w:rFonts w:asciiTheme="minorHAnsi" w:hAnsiTheme="minorHAnsi"/>
        </w:rPr>
        <w:t xml:space="preserve">ipients are to submit the Final Report form </w:t>
      </w:r>
      <w:r w:rsidR="00FD7487">
        <w:rPr>
          <w:rFonts w:asciiTheme="minorHAnsi" w:hAnsiTheme="minorHAnsi"/>
        </w:rPr>
        <w:t>which will be provided to the successful applicant.</w:t>
      </w:r>
    </w:p>
    <w:p w:rsidR="00965062" w:rsidRDefault="00965062" w:rsidP="00A12BB6">
      <w:pPr>
        <w:jc w:val="both"/>
        <w:rPr>
          <w:rFonts w:asciiTheme="minorHAnsi" w:hAnsiTheme="minorHAnsi"/>
        </w:rPr>
      </w:pPr>
    </w:p>
    <w:p w:rsidR="00965062" w:rsidRDefault="00965062" w:rsidP="00A12BB6">
      <w:pPr>
        <w:jc w:val="both"/>
        <w:rPr>
          <w:rFonts w:asciiTheme="minorHAnsi" w:hAnsiTheme="minorHAnsi"/>
        </w:rPr>
      </w:pPr>
      <w:r w:rsidRPr="008B0FA1">
        <w:rPr>
          <w:rFonts w:asciiTheme="minorHAnsi" w:hAnsiTheme="minorHAnsi"/>
        </w:rPr>
        <w:t>The Bio21 Institute Director (or nominee) will chair the selection committee in the evaluation and assessment of applications.</w:t>
      </w:r>
    </w:p>
    <w:p w:rsidR="00965062" w:rsidRDefault="00965062" w:rsidP="00A12BB6">
      <w:pPr>
        <w:jc w:val="both"/>
        <w:rPr>
          <w:rFonts w:asciiTheme="minorHAnsi" w:hAnsiTheme="minorHAnsi"/>
        </w:rPr>
      </w:pPr>
      <w:r>
        <w:rPr>
          <w:rFonts w:asciiTheme="minorHAnsi" w:hAnsiTheme="minorHAnsi"/>
        </w:rPr>
        <w:br w:type="page"/>
      </w:r>
    </w:p>
    <w:tbl>
      <w:tblPr>
        <w:tblpPr w:leftFromText="180" w:rightFromText="180" w:horzAnchor="margin" w:tblpY="600"/>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6589"/>
      </w:tblGrid>
      <w:tr w:rsidR="009B3FF3" w:rsidTr="00C456A7">
        <w:trPr>
          <w:cantSplit/>
          <w:trHeight w:val="340"/>
        </w:trPr>
        <w:tc>
          <w:tcPr>
            <w:tcW w:w="1940"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lastRenderedPageBreak/>
              <w:t>Name</w:t>
            </w:r>
          </w:p>
        </w:tc>
        <w:tc>
          <w:tcPr>
            <w:tcW w:w="6589"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fldChar w:fldCharType="begin">
                <w:ffData>
                  <w:name w:val="Text41"/>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9B3FF3" w:rsidTr="00C456A7">
        <w:trPr>
          <w:cantSplit/>
          <w:trHeight w:val="340"/>
        </w:trPr>
        <w:tc>
          <w:tcPr>
            <w:tcW w:w="1940"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t>Department</w:t>
            </w:r>
          </w:p>
        </w:tc>
        <w:tc>
          <w:tcPr>
            <w:tcW w:w="6589"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fldChar w:fldCharType="begin">
                <w:ffData>
                  <w:name w:val="Text43"/>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9B3FF3" w:rsidTr="00C456A7">
        <w:trPr>
          <w:cantSplit/>
          <w:trHeight w:val="340"/>
        </w:trPr>
        <w:tc>
          <w:tcPr>
            <w:tcW w:w="1940"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t>Telephone</w:t>
            </w:r>
          </w:p>
        </w:tc>
        <w:tc>
          <w:tcPr>
            <w:tcW w:w="6589"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fldChar w:fldCharType="begin">
                <w:ffData>
                  <w:name w:val="Text39"/>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9B3FF3" w:rsidTr="00C456A7">
        <w:trPr>
          <w:cantSplit/>
          <w:trHeight w:val="340"/>
        </w:trPr>
        <w:tc>
          <w:tcPr>
            <w:tcW w:w="1940"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t>E-mail</w:t>
            </w:r>
          </w:p>
        </w:tc>
        <w:tc>
          <w:tcPr>
            <w:tcW w:w="6589" w:type="dxa"/>
            <w:tcBorders>
              <w:top w:val="single" w:sz="4" w:space="0" w:color="auto"/>
              <w:left w:val="single" w:sz="4" w:space="0" w:color="auto"/>
              <w:bottom w:val="single" w:sz="4" w:space="0" w:color="auto"/>
              <w:right w:val="single" w:sz="4" w:space="0" w:color="auto"/>
            </w:tcBorders>
          </w:tcPr>
          <w:p w:rsidR="009B3FF3" w:rsidRPr="008E083E" w:rsidRDefault="009B3FF3" w:rsidP="00C456A7">
            <w:pPr>
              <w:spacing w:before="60" w:after="60"/>
            </w:pPr>
            <w:r w:rsidRPr="008E083E">
              <w:fldChar w:fldCharType="begin">
                <w:ffData>
                  <w:name w:val="Text45"/>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bl>
    <w:p w:rsidR="00C456A7" w:rsidRDefault="00C456A7" w:rsidP="00C456A7">
      <w:pPr>
        <w:pStyle w:val="Heading1"/>
        <w:numPr>
          <w:ilvl w:val="0"/>
          <w:numId w:val="7"/>
        </w:numPr>
        <w:rPr>
          <w:rFonts w:ascii="Times New Roman Bold" w:hAnsi="Times New Roman Bold" w:cs="Times New Roman Bold"/>
          <w:smallCaps/>
        </w:rPr>
      </w:pPr>
      <w:r>
        <w:rPr>
          <w:rFonts w:ascii="Times New Roman Bold" w:hAnsi="Times New Roman Bold" w:cs="Times New Roman Bold"/>
          <w:smallCaps/>
        </w:rPr>
        <w:t>Applicants details</w:t>
      </w:r>
    </w:p>
    <w:p w:rsidR="009B3FF3" w:rsidRDefault="009B3FF3" w:rsidP="009B3FF3"/>
    <w:p w:rsidR="00965062" w:rsidRDefault="00965062" w:rsidP="00965062">
      <w:pPr>
        <w:rPr>
          <w:rFonts w:asciiTheme="minorHAnsi" w:hAnsiTheme="minorHAnsi"/>
        </w:rPr>
      </w:pPr>
    </w:p>
    <w:p w:rsidR="009B3FF3" w:rsidRDefault="009B3FF3" w:rsidP="00965062">
      <w:pPr>
        <w:rPr>
          <w:rFonts w:asciiTheme="minorHAnsi" w:hAnsiTheme="minorHAnsi"/>
        </w:rPr>
      </w:pPr>
    </w:p>
    <w:p w:rsidR="009B3FF3" w:rsidRDefault="009B3FF3" w:rsidP="00965062">
      <w:pPr>
        <w:rPr>
          <w:rFonts w:asciiTheme="minorHAnsi" w:hAnsiTheme="minorHAnsi"/>
        </w:rPr>
      </w:pPr>
    </w:p>
    <w:p w:rsidR="00965062" w:rsidRDefault="00965062" w:rsidP="00965062">
      <w:pPr>
        <w:rPr>
          <w:rFonts w:ascii="Arial" w:hAnsi="Arial"/>
          <w:sz w:val="20"/>
        </w:rPr>
      </w:pPr>
    </w:p>
    <w:p w:rsidR="00965062" w:rsidRDefault="00965062" w:rsidP="00965062">
      <w:pPr>
        <w:rPr>
          <w:rFonts w:ascii="Arial" w:hAnsi="Arial"/>
          <w:sz w:val="20"/>
        </w:rPr>
      </w:pPr>
    </w:p>
    <w:p w:rsidR="00C456A7" w:rsidRDefault="00C456A7" w:rsidP="00965062">
      <w:pPr>
        <w:rPr>
          <w:rFonts w:ascii="Arial" w:hAnsi="Arial"/>
          <w:sz w:val="20"/>
        </w:rPr>
      </w:pPr>
    </w:p>
    <w:p w:rsidR="00C456A7" w:rsidRDefault="00C456A7" w:rsidP="00965062">
      <w:pPr>
        <w:rPr>
          <w:rFonts w:ascii="Arial" w:hAnsi="Arial"/>
          <w:sz w:val="20"/>
        </w:rPr>
      </w:pPr>
    </w:p>
    <w:p w:rsidR="00C456A7" w:rsidRDefault="00C456A7" w:rsidP="00965062">
      <w:pPr>
        <w:rPr>
          <w:rFonts w:ascii="Arial" w:hAnsi="Arial"/>
          <w:sz w:val="20"/>
        </w:rPr>
      </w:pPr>
    </w:p>
    <w:p w:rsidR="00C456A7" w:rsidRDefault="00C456A7" w:rsidP="00965062">
      <w:pPr>
        <w:rPr>
          <w:rFonts w:ascii="Arial" w:hAnsi="Arial"/>
          <w:sz w:val="20"/>
        </w:rPr>
      </w:pPr>
    </w:p>
    <w:p w:rsidR="00C456A7" w:rsidRDefault="00DA7033" w:rsidP="00C456A7">
      <w:pPr>
        <w:pStyle w:val="Heading1"/>
        <w:numPr>
          <w:ilvl w:val="0"/>
          <w:numId w:val="7"/>
        </w:numPr>
        <w:rPr>
          <w:rFonts w:ascii="Times New Roman Bold" w:hAnsi="Times New Roman Bold" w:cs="Times New Roman Bold"/>
          <w:smallCaps/>
        </w:rPr>
      </w:pPr>
      <w:r>
        <w:rPr>
          <w:rFonts w:ascii="Times New Roman Bold" w:hAnsi="Times New Roman Bold" w:cs="Times New Roman Bold"/>
          <w:smallCaps/>
        </w:rPr>
        <w:t>Year in</w:t>
      </w:r>
      <w:r w:rsidR="00C456A7">
        <w:rPr>
          <w:rFonts w:ascii="Times New Roman Bold" w:hAnsi="Times New Roman Bold" w:cs="Times New Roman Bold"/>
          <w:smallCaps/>
        </w:rPr>
        <w:t xml:space="preserve"> which you were awarded your PhD</w:t>
      </w:r>
    </w:p>
    <w:p w:rsidR="00C456A7" w:rsidRDefault="00C456A7" w:rsidP="00965062">
      <w:pPr>
        <w:rPr>
          <w:rFonts w:ascii="Arial" w:hAnsi="Arial"/>
          <w:sz w:val="20"/>
        </w:rPr>
      </w:pPr>
    </w:p>
    <w:tbl>
      <w:tblPr>
        <w:tblpPr w:leftFromText="180" w:rightFromText="180" w:horzAnchor="margin" w:tblpY="600"/>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6589"/>
      </w:tblGrid>
      <w:tr w:rsidR="00C456A7" w:rsidRPr="008E083E" w:rsidTr="003A3B60">
        <w:trPr>
          <w:cantSplit/>
          <w:trHeight w:val="340"/>
        </w:trPr>
        <w:tc>
          <w:tcPr>
            <w:tcW w:w="1940"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t>Name</w:t>
            </w:r>
          </w:p>
        </w:tc>
        <w:tc>
          <w:tcPr>
            <w:tcW w:w="6589"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fldChar w:fldCharType="begin">
                <w:ffData>
                  <w:name w:val="Text41"/>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C456A7" w:rsidRPr="008E083E" w:rsidTr="003A3B60">
        <w:trPr>
          <w:cantSplit/>
          <w:trHeight w:val="340"/>
        </w:trPr>
        <w:tc>
          <w:tcPr>
            <w:tcW w:w="1940"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t>Department</w:t>
            </w:r>
          </w:p>
        </w:tc>
        <w:tc>
          <w:tcPr>
            <w:tcW w:w="6589"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fldChar w:fldCharType="begin">
                <w:ffData>
                  <w:name w:val="Text43"/>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C456A7" w:rsidRPr="008E083E" w:rsidTr="003A3B60">
        <w:trPr>
          <w:cantSplit/>
          <w:trHeight w:val="340"/>
        </w:trPr>
        <w:tc>
          <w:tcPr>
            <w:tcW w:w="1940"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t>Telephone</w:t>
            </w:r>
          </w:p>
        </w:tc>
        <w:tc>
          <w:tcPr>
            <w:tcW w:w="6589"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fldChar w:fldCharType="begin">
                <w:ffData>
                  <w:name w:val="Text39"/>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r w:rsidR="00C456A7" w:rsidRPr="008E083E" w:rsidTr="003A3B60">
        <w:trPr>
          <w:cantSplit/>
          <w:trHeight w:val="340"/>
        </w:trPr>
        <w:tc>
          <w:tcPr>
            <w:tcW w:w="1940"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t>E-mail</w:t>
            </w:r>
          </w:p>
        </w:tc>
        <w:tc>
          <w:tcPr>
            <w:tcW w:w="6589" w:type="dxa"/>
            <w:tcBorders>
              <w:top w:val="single" w:sz="4" w:space="0" w:color="auto"/>
              <w:left w:val="single" w:sz="4" w:space="0" w:color="auto"/>
              <w:bottom w:val="single" w:sz="4" w:space="0" w:color="auto"/>
              <w:right w:val="single" w:sz="4" w:space="0" w:color="auto"/>
            </w:tcBorders>
          </w:tcPr>
          <w:p w:rsidR="00C456A7" w:rsidRPr="008E083E" w:rsidRDefault="00C456A7" w:rsidP="003A3B60">
            <w:pPr>
              <w:spacing w:before="60" w:after="60"/>
            </w:pPr>
            <w:r w:rsidRPr="008E083E">
              <w:fldChar w:fldCharType="begin">
                <w:ffData>
                  <w:name w:val="Text45"/>
                  <w:enabled/>
                  <w:calcOnExit w:val="0"/>
                  <w:textInput/>
                </w:ffData>
              </w:fldChar>
            </w:r>
            <w:r w:rsidRPr="008E083E">
              <w:instrText xml:space="preserve"> FORMTEXT </w:instrText>
            </w:r>
            <w:r w:rsidRPr="008E083E">
              <w:fldChar w:fldCharType="separate"/>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rPr>
                <w:rFonts w:ascii="MS Mincho" w:hAnsi="MS Mincho" w:cs="MS Mincho" w:hint="eastAsia"/>
                <w:noProof/>
              </w:rPr>
              <w:t> </w:t>
            </w:r>
            <w:r w:rsidRPr="008E083E">
              <w:fldChar w:fldCharType="end"/>
            </w:r>
          </w:p>
        </w:tc>
      </w:tr>
    </w:tbl>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599"/>
      </w:tblGrid>
      <w:tr w:rsidR="00C456A7" w:rsidTr="00C456A7">
        <w:trPr>
          <w:cantSplit/>
          <w:trHeight w:val="340"/>
        </w:trPr>
        <w:tc>
          <w:tcPr>
            <w:tcW w:w="3936"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t>Date of letter of forma</w:t>
            </w:r>
            <w:r w:rsidR="00FD7487">
              <w:t>l</w:t>
            </w:r>
            <w:r>
              <w:t xml:space="preserve"> confirmation</w:t>
            </w:r>
          </w:p>
        </w:tc>
        <w:tc>
          <w:tcPr>
            <w:tcW w:w="4599"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fldChar w:fldCharType="begin">
                <w:ffData>
                  <w:name w:val="Text41"/>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tc>
      </w:tr>
      <w:tr w:rsidR="00C456A7" w:rsidTr="00C456A7">
        <w:trPr>
          <w:cantSplit/>
          <w:trHeight w:val="340"/>
        </w:trPr>
        <w:tc>
          <w:tcPr>
            <w:tcW w:w="3936"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t xml:space="preserve">Current </w:t>
            </w:r>
            <w:r w:rsidR="00FD7487">
              <w:t xml:space="preserve">Academic </w:t>
            </w:r>
            <w:r>
              <w:t>Level</w:t>
            </w:r>
          </w:p>
        </w:tc>
        <w:tc>
          <w:tcPr>
            <w:tcW w:w="4599"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fldChar w:fldCharType="begin">
                <w:ffData>
                  <w:name w:val=""/>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tc>
      </w:tr>
      <w:tr w:rsidR="00C456A7" w:rsidTr="00C456A7">
        <w:trPr>
          <w:cantSplit/>
          <w:trHeight w:val="340"/>
        </w:trPr>
        <w:tc>
          <w:tcPr>
            <w:tcW w:w="3936"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t>Full time or fractional FTE</w:t>
            </w:r>
          </w:p>
        </w:tc>
        <w:tc>
          <w:tcPr>
            <w:tcW w:w="4599" w:type="dxa"/>
            <w:tcBorders>
              <w:top w:val="single" w:sz="4" w:space="0" w:color="auto"/>
              <w:left w:val="single" w:sz="4" w:space="0" w:color="auto"/>
              <w:bottom w:val="single" w:sz="4" w:space="0" w:color="auto"/>
              <w:right w:val="single" w:sz="4" w:space="0" w:color="auto"/>
            </w:tcBorders>
            <w:hideMark/>
          </w:tcPr>
          <w:p w:rsidR="00C456A7" w:rsidRDefault="00C456A7">
            <w:pPr>
              <w:spacing w:before="60" w:after="60"/>
            </w:pPr>
            <w:r>
              <w:fldChar w:fldCharType="begin">
                <w:ffData>
                  <w:name w:val=""/>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tc>
      </w:tr>
    </w:tbl>
    <w:p w:rsidR="00C456A7" w:rsidRDefault="00B477C6" w:rsidP="00965062">
      <w:pPr>
        <w:rPr>
          <w:rFonts w:ascii="Arial" w:hAnsi="Arial"/>
          <w:sz w:val="20"/>
        </w:rPr>
      </w:pPr>
      <w:r>
        <w:rPr>
          <w:rFonts w:ascii="Arial" w:hAnsi="Arial"/>
          <w:sz w:val="20"/>
        </w:rPr>
        <w:tab/>
      </w:r>
    </w:p>
    <w:p w:rsidR="00C456A7" w:rsidRDefault="00C456A7" w:rsidP="00965062">
      <w:pPr>
        <w:rPr>
          <w:rFonts w:ascii="Arial" w:hAnsi="Arial"/>
          <w:sz w:val="20"/>
        </w:rPr>
      </w:pPr>
    </w:p>
    <w:p w:rsidR="00B477C6" w:rsidRDefault="00B477C6" w:rsidP="00B477C6">
      <w:pPr>
        <w:rPr>
          <w:rFonts w:ascii="Arial" w:hAnsi="Arial"/>
          <w:sz w:val="20"/>
        </w:rPr>
      </w:pPr>
    </w:p>
    <w:p w:rsidR="00B477C6" w:rsidRDefault="00B477C6" w:rsidP="00B477C6">
      <w:pPr>
        <w:pStyle w:val="Heading1"/>
        <w:numPr>
          <w:ilvl w:val="0"/>
          <w:numId w:val="7"/>
        </w:numPr>
        <w:rPr>
          <w:rFonts w:ascii="Times New Roman Bold" w:hAnsi="Times New Roman Bold" w:cs="Times New Roman Bold"/>
          <w:smallCaps/>
        </w:rPr>
      </w:pPr>
      <w:r>
        <w:rPr>
          <w:rFonts w:ascii="Times New Roman Bold" w:hAnsi="Times New Roman Bold" w:cs="Times New Roman Bold"/>
          <w:smallCaps/>
        </w:rPr>
        <w:t>Current Funding</w:t>
      </w:r>
    </w:p>
    <w:p w:rsidR="007D5040" w:rsidRDefault="007D5040" w:rsidP="007D5040">
      <w:pPr>
        <w:jc w:val="both"/>
        <w:rPr>
          <w:rFonts w:ascii="Arial" w:hAnsi="Arial"/>
          <w:sz w:val="20"/>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5"/>
      </w:tblGrid>
      <w:tr w:rsidR="00B477C6" w:rsidTr="002009CC">
        <w:trPr>
          <w:cantSplit/>
          <w:trHeight w:val="340"/>
        </w:trPr>
        <w:tc>
          <w:tcPr>
            <w:tcW w:w="8535" w:type="dxa"/>
            <w:tcBorders>
              <w:top w:val="single" w:sz="4" w:space="0" w:color="auto"/>
              <w:left w:val="single" w:sz="4" w:space="0" w:color="auto"/>
              <w:bottom w:val="single" w:sz="4" w:space="0" w:color="auto"/>
              <w:right w:val="single" w:sz="4" w:space="0" w:color="auto"/>
            </w:tcBorders>
          </w:tcPr>
          <w:p w:rsidR="00B477C6" w:rsidRPr="00B477C6" w:rsidRDefault="00B477C6" w:rsidP="00B477C6">
            <w:pPr>
              <w:spacing w:before="60" w:after="60"/>
            </w:pPr>
            <w:r w:rsidRPr="00B477C6">
              <w:rPr>
                <w:b/>
              </w:rPr>
              <w:t xml:space="preserve"> (ARC and or NHMRC Research Fellowship or equivalent)</w:t>
            </w:r>
          </w:p>
        </w:tc>
      </w:tr>
      <w:tr w:rsidR="00B477C6" w:rsidTr="003B144C">
        <w:trPr>
          <w:cantSplit/>
          <w:trHeight w:val="340"/>
        </w:trPr>
        <w:tc>
          <w:tcPr>
            <w:tcW w:w="8535" w:type="dxa"/>
            <w:tcBorders>
              <w:top w:val="single" w:sz="4" w:space="0" w:color="auto"/>
              <w:left w:val="single" w:sz="4" w:space="0" w:color="auto"/>
              <w:bottom w:val="single" w:sz="4" w:space="0" w:color="auto"/>
              <w:right w:val="single" w:sz="4" w:space="0" w:color="auto"/>
            </w:tcBorders>
          </w:tcPr>
          <w:p w:rsidR="00B477C6" w:rsidRDefault="00B477C6" w:rsidP="003A3B60">
            <w:pPr>
              <w:spacing w:before="60" w:after="60"/>
            </w:pPr>
            <w:r>
              <w:fldChar w:fldCharType="begin">
                <w:ffData>
                  <w:name w:val=""/>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p w:rsidR="00B477C6" w:rsidRDefault="00B477C6" w:rsidP="003A3B60">
            <w:pPr>
              <w:spacing w:before="60" w:after="60"/>
            </w:pPr>
          </w:p>
        </w:tc>
      </w:tr>
    </w:tbl>
    <w:p w:rsidR="007D5040" w:rsidRPr="00A65797" w:rsidRDefault="007D5040" w:rsidP="007D5040">
      <w:pPr>
        <w:jc w:val="both"/>
        <w:rPr>
          <w:rFonts w:ascii="Arial" w:hAnsi="Arial"/>
          <w:sz w:val="20"/>
        </w:rPr>
      </w:pPr>
    </w:p>
    <w:p w:rsidR="007D5040" w:rsidRDefault="007D5040" w:rsidP="007D5040">
      <w:pPr>
        <w:rPr>
          <w:rFonts w:ascii="Arial" w:hAnsi="Arial"/>
          <w:sz w:val="20"/>
        </w:rPr>
      </w:pPr>
    </w:p>
    <w:p w:rsidR="00B477C6" w:rsidRDefault="00B477C6" w:rsidP="00B477C6">
      <w:pPr>
        <w:pStyle w:val="Heading1"/>
        <w:numPr>
          <w:ilvl w:val="0"/>
          <w:numId w:val="7"/>
        </w:numPr>
        <w:rPr>
          <w:rFonts w:ascii="Times New Roman Bold" w:hAnsi="Times New Roman Bold" w:cs="Times New Roman Bold"/>
          <w:smallCaps/>
        </w:rPr>
      </w:pPr>
      <w:r>
        <w:rPr>
          <w:rFonts w:ascii="Times New Roman Bold" w:hAnsi="Times New Roman Bold" w:cs="Times New Roman Bold"/>
          <w:smallCaps/>
        </w:rPr>
        <w:t>If you would like an Eligibility</w:t>
      </w:r>
      <w:r w:rsidR="00FD7487">
        <w:rPr>
          <w:rFonts w:ascii="Times New Roman Bold" w:hAnsi="Times New Roman Bold" w:cs="Times New Roman Bold"/>
          <w:smallCaps/>
        </w:rPr>
        <w:t xml:space="preserve"> Exemption</w:t>
      </w:r>
      <w:r>
        <w:rPr>
          <w:rFonts w:ascii="Times New Roman Bold" w:hAnsi="Times New Roman Bold" w:cs="Times New Roman Bold"/>
          <w:smallCaps/>
        </w:rPr>
        <w:t>, on what grounds</w:t>
      </w:r>
    </w:p>
    <w:p w:rsidR="007D5040" w:rsidRPr="00A65797" w:rsidRDefault="007D5040" w:rsidP="007D5040">
      <w:pPr>
        <w:jc w:val="both"/>
        <w:rPr>
          <w:rFonts w:ascii="Arial" w:hAnsi="Arial"/>
          <w:sz w:val="20"/>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5"/>
      </w:tblGrid>
      <w:tr w:rsidR="00B477C6" w:rsidTr="003A3B60">
        <w:trPr>
          <w:cantSplit/>
          <w:trHeight w:val="340"/>
        </w:trPr>
        <w:tc>
          <w:tcPr>
            <w:tcW w:w="8535" w:type="dxa"/>
            <w:tcBorders>
              <w:top w:val="single" w:sz="4" w:space="0" w:color="auto"/>
              <w:left w:val="single" w:sz="4" w:space="0" w:color="auto"/>
              <w:bottom w:val="single" w:sz="4" w:space="0" w:color="auto"/>
              <w:right w:val="single" w:sz="4" w:space="0" w:color="auto"/>
            </w:tcBorders>
          </w:tcPr>
          <w:p w:rsidR="00B477C6" w:rsidRDefault="00B477C6" w:rsidP="003A3B60">
            <w:pPr>
              <w:spacing w:before="60" w:after="60"/>
            </w:pPr>
            <w:r>
              <w:fldChar w:fldCharType="begin">
                <w:ffData>
                  <w:name w:val=""/>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p w:rsidR="00B477C6" w:rsidRDefault="00B477C6" w:rsidP="003A3B60">
            <w:pPr>
              <w:spacing w:before="60" w:after="60"/>
            </w:pPr>
          </w:p>
          <w:p w:rsidR="00B477C6" w:rsidRDefault="00B477C6" w:rsidP="003A3B60">
            <w:pPr>
              <w:spacing w:before="60" w:after="60"/>
            </w:pPr>
          </w:p>
          <w:p w:rsidR="00B477C6" w:rsidRDefault="00B477C6" w:rsidP="003A3B60">
            <w:pPr>
              <w:spacing w:before="60" w:after="60"/>
            </w:pPr>
          </w:p>
        </w:tc>
      </w:tr>
    </w:tbl>
    <w:p w:rsidR="007D5040" w:rsidRDefault="007D5040" w:rsidP="007D5040">
      <w:pPr>
        <w:jc w:val="both"/>
        <w:rPr>
          <w:rFonts w:ascii="Arial" w:hAnsi="Arial"/>
          <w:sz w:val="20"/>
        </w:rPr>
      </w:pPr>
    </w:p>
    <w:p w:rsidR="00DA7033" w:rsidRDefault="00DA7033" w:rsidP="00DA7033">
      <w:pPr>
        <w:pStyle w:val="Heading1"/>
        <w:numPr>
          <w:ilvl w:val="0"/>
          <w:numId w:val="7"/>
        </w:numPr>
        <w:rPr>
          <w:rFonts w:ascii="Times New Roman Bold" w:hAnsi="Times New Roman Bold" w:cs="Times New Roman Bold"/>
          <w:smallCaps/>
        </w:rPr>
      </w:pPr>
      <w:r>
        <w:rPr>
          <w:rFonts w:ascii="Times New Roman Bold" w:hAnsi="Times New Roman Bold" w:cs="Times New Roman Bold"/>
          <w:smallCaps/>
        </w:rPr>
        <w:t>Summary of your research Program and how it aligns with the Bio21 Institute theme/s</w:t>
      </w:r>
    </w:p>
    <w:p w:rsidR="007D5040" w:rsidRDefault="007D5040" w:rsidP="007D5040">
      <w:pPr>
        <w:jc w:val="both"/>
        <w:rPr>
          <w:rFonts w:ascii="Arial" w:hAnsi="Arial"/>
          <w:sz w:val="20"/>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5"/>
      </w:tblGrid>
      <w:tr w:rsidR="00DA7033" w:rsidTr="003A3B60">
        <w:trPr>
          <w:cantSplit/>
          <w:trHeight w:val="340"/>
        </w:trPr>
        <w:tc>
          <w:tcPr>
            <w:tcW w:w="8535" w:type="dxa"/>
            <w:tcBorders>
              <w:top w:val="single" w:sz="4" w:space="0" w:color="auto"/>
              <w:left w:val="single" w:sz="4" w:space="0" w:color="auto"/>
              <w:bottom w:val="single" w:sz="4" w:space="0" w:color="auto"/>
              <w:right w:val="single" w:sz="4" w:space="0" w:color="auto"/>
            </w:tcBorders>
          </w:tcPr>
          <w:p w:rsidR="00DA7033" w:rsidRDefault="00DA7033" w:rsidP="003A3B60">
            <w:pPr>
              <w:spacing w:before="60" w:after="60"/>
            </w:pPr>
            <w:r>
              <w:fldChar w:fldCharType="begin">
                <w:ffData>
                  <w:name w:val=""/>
                  <w:enabled/>
                  <w:calcOnExit w:val="0"/>
                  <w:textInput/>
                </w:ffData>
              </w:fldChar>
            </w:r>
            <w:r>
              <w:instrText xml:space="preserve"> FORMTEXT </w:instrText>
            </w:r>
            <w:r>
              <w:fldChar w:fldCharType="separate"/>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rPr>
                <w:rFonts w:ascii="MS Mincho" w:hAnsi="MS Mincho" w:cs="MS Mincho" w:hint="eastAsia"/>
                <w:noProof/>
              </w:rPr>
              <w:t> </w:t>
            </w:r>
            <w:r>
              <w:fldChar w:fldCharType="end"/>
            </w:r>
          </w:p>
          <w:p w:rsidR="00DA7033" w:rsidRDefault="00DA7033" w:rsidP="003A3B60">
            <w:pPr>
              <w:spacing w:before="60" w:after="60"/>
            </w:pPr>
          </w:p>
          <w:p w:rsidR="00DA7033" w:rsidRDefault="00DA7033" w:rsidP="003A3B60">
            <w:pPr>
              <w:spacing w:before="60" w:after="60"/>
            </w:pPr>
          </w:p>
          <w:p w:rsidR="00DA7033" w:rsidRDefault="00DA7033" w:rsidP="003A3B60">
            <w:pPr>
              <w:spacing w:before="60" w:after="60"/>
            </w:pPr>
          </w:p>
        </w:tc>
      </w:tr>
    </w:tbl>
    <w:p w:rsidR="00DA7033" w:rsidRDefault="00DA7033" w:rsidP="00DA7033">
      <w:pPr>
        <w:spacing w:before="60" w:after="60"/>
        <w:jc w:val="both"/>
      </w:pPr>
    </w:p>
    <w:p w:rsidR="00DA7033" w:rsidRDefault="00DA7033" w:rsidP="00DA7033">
      <w:pPr>
        <w:spacing w:before="60" w:after="60"/>
        <w:jc w:val="both"/>
      </w:pPr>
    </w:p>
    <w:p w:rsidR="007D5040" w:rsidRDefault="007D5040" w:rsidP="007D5040">
      <w:pPr>
        <w:jc w:val="both"/>
        <w:rPr>
          <w:rFonts w:ascii="Arial" w:hAnsi="Arial"/>
          <w:sz w:val="20"/>
        </w:rPr>
      </w:pPr>
    </w:p>
    <w:p w:rsidR="007D5040" w:rsidRDefault="007D5040" w:rsidP="007D5040">
      <w:pPr>
        <w:spacing w:before="120" w:line="360" w:lineRule="auto"/>
        <w:jc w:val="both"/>
        <w:rPr>
          <w:rFonts w:ascii="Arial" w:hAnsi="Arial"/>
          <w:sz w:val="20"/>
        </w:rPr>
      </w:pPr>
      <w:r>
        <w:rPr>
          <w:rFonts w:ascii="Arial" w:hAnsi="Arial"/>
          <w:b/>
          <w:i/>
          <w:sz w:val="20"/>
        </w:rPr>
        <w:lastRenderedPageBreak/>
        <w:t>Submit:</w:t>
      </w:r>
      <w:r w:rsidRPr="00A65797">
        <w:rPr>
          <w:rFonts w:ascii="Arial" w:hAnsi="Arial"/>
          <w:sz w:val="20"/>
        </w:rPr>
        <w:t xml:space="preserve">  </w:t>
      </w:r>
      <w:r>
        <w:rPr>
          <w:rFonts w:ascii="Arial" w:hAnsi="Arial"/>
          <w:sz w:val="20"/>
        </w:rPr>
        <w:tab/>
      </w:r>
      <w:r>
        <w:rPr>
          <w:rFonts w:ascii="Arial" w:hAnsi="Arial"/>
          <w:sz w:val="20"/>
          <w:u w:val="single"/>
        </w:rPr>
        <w:t xml:space="preserve">One original </w:t>
      </w:r>
      <w:r w:rsidR="00E204CA">
        <w:rPr>
          <w:rFonts w:ascii="Arial" w:hAnsi="Arial"/>
          <w:sz w:val="20"/>
          <w:u w:val="single"/>
        </w:rPr>
        <w:t>electronic copy</w:t>
      </w:r>
      <w:r w:rsidRPr="009E080E">
        <w:rPr>
          <w:rFonts w:ascii="Arial" w:hAnsi="Arial"/>
          <w:sz w:val="20"/>
          <w:u w:val="single"/>
        </w:rPr>
        <w:t xml:space="preserve"> of</w:t>
      </w:r>
      <w:r>
        <w:rPr>
          <w:rFonts w:ascii="Arial" w:hAnsi="Arial"/>
          <w:sz w:val="20"/>
        </w:rPr>
        <w:t>:</w:t>
      </w:r>
    </w:p>
    <w:p w:rsidR="007D5040" w:rsidRDefault="007D5040" w:rsidP="007D5040">
      <w:pPr>
        <w:ind w:left="720" w:firstLine="720"/>
        <w:jc w:val="both"/>
        <w:rPr>
          <w:rFonts w:ascii="Arial" w:hAnsi="Arial"/>
          <w:sz w:val="20"/>
        </w:rPr>
      </w:pPr>
      <w:r>
        <w:rPr>
          <w:rFonts w:ascii="Arial" w:hAnsi="Arial"/>
          <w:sz w:val="20"/>
        </w:rPr>
        <w:t xml:space="preserve">- </w:t>
      </w:r>
      <w:r>
        <w:rPr>
          <w:rFonts w:ascii="Arial" w:hAnsi="Arial"/>
          <w:sz w:val="20"/>
        </w:rPr>
        <w:tab/>
        <w:t>Application Form</w:t>
      </w:r>
    </w:p>
    <w:p w:rsidR="007D5040" w:rsidRDefault="007D5040" w:rsidP="007D5040">
      <w:pPr>
        <w:ind w:left="720" w:firstLine="720"/>
        <w:jc w:val="both"/>
        <w:rPr>
          <w:rFonts w:ascii="Arial" w:hAnsi="Arial"/>
          <w:sz w:val="20"/>
        </w:rPr>
      </w:pPr>
      <w:r>
        <w:rPr>
          <w:rFonts w:ascii="Arial" w:hAnsi="Arial"/>
          <w:sz w:val="20"/>
        </w:rPr>
        <w:t>-</w:t>
      </w:r>
      <w:r>
        <w:rPr>
          <w:rFonts w:ascii="Arial" w:hAnsi="Arial"/>
          <w:sz w:val="20"/>
        </w:rPr>
        <w:tab/>
        <w:t>Two page CV</w:t>
      </w:r>
      <w:r>
        <w:rPr>
          <w:rFonts w:ascii="Arial" w:hAnsi="Arial"/>
          <w:sz w:val="20"/>
        </w:rPr>
        <w:tab/>
      </w:r>
    </w:p>
    <w:p w:rsidR="007D5040" w:rsidRDefault="007D5040" w:rsidP="007D5040">
      <w:pPr>
        <w:ind w:left="720" w:firstLine="720"/>
        <w:jc w:val="both"/>
        <w:rPr>
          <w:rFonts w:ascii="Arial" w:hAnsi="Arial"/>
          <w:sz w:val="20"/>
        </w:rPr>
      </w:pPr>
      <w:r>
        <w:rPr>
          <w:rFonts w:ascii="Arial" w:hAnsi="Arial"/>
          <w:sz w:val="20"/>
        </w:rPr>
        <w:t>-</w:t>
      </w:r>
      <w:r>
        <w:rPr>
          <w:rFonts w:ascii="Arial" w:hAnsi="Arial"/>
          <w:sz w:val="20"/>
        </w:rPr>
        <w:tab/>
        <w:t>Two page proposal in l</w:t>
      </w:r>
      <w:r w:rsidR="00481319">
        <w:rPr>
          <w:rFonts w:ascii="Arial" w:hAnsi="Arial"/>
          <w:sz w:val="20"/>
        </w:rPr>
        <w:t>ine with the guidelines</w:t>
      </w:r>
    </w:p>
    <w:p w:rsidR="007D5040" w:rsidRDefault="007D5040" w:rsidP="0091050E">
      <w:pPr>
        <w:ind w:left="720" w:firstLine="720"/>
        <w:jc w:val="both"/>
        <w:rPr>
          <w:rFonts w:ascii="Arial" w:hAnsi="Arial"/>
          <w:b/>
          <w:sz w:val="20"/>
        </w:rPr>
      </w:pPr>
      <w:r>
        <w:rPr>
          <w:rFonts w:ascii="Arial" w:hAnsi="Arial"/>
          <w:sz w:val="20"/>
        </w:rPr>
        <w:t>-</w:t>
      </w:r>
      <w:r>
        <w:rPr>
          <w:rFonts w:ascii="Arial" w:hAnsi="Arial"/>
          <w:sz w:val="20"/>
        </w:rPr>
        <w:tab/>
      </w:r>
    </w:p>
    <w:p w:rsidR="007D5040" w:rsidRDefault="007D5040" w:rsidP="007D5040">
      <w:pPr>
        <w:spacing w:before="120" w:line="360" w:lineRule="auto"/>
        <w:jc w:val="both"/>
        <w:rPr>
          <w:rFonts w:ascii="Arial" w:hAnsi="Arial"/>
          <w:b/>
          <w:sz w:val="20"/>
        </w:rPr>
      </w:pPr>
    </w:p>
    <w:p w:rsidR="007D5040" w:rsidRDefault="007D5040" w:rsidP="007D5040">
      <w:pPr>
        <w:jc w:val="both"/>
        <w:rPr>
          <w:rFonts w:ascii="Arial" w:hAnsi="Arial"/>
          <w:sz w:val="20"/>
        </w:rPr>
      </w:pPr>
      <w:r>
        <w:rPr>
          <w:rFonts w:ascii="Arial" w:hAnsi="Arial"/>
          <w:b/>
          <w:sz w:val="20"/>
        </w:rPr>
        <w:t>Submit application t</w:t>
      </w:r>
      <w:r w:rsidRPr="00C37998">
        <w:rPr>
          <w:rFonts w:ascii="Arial" w:hAnsi="Arial"/>
          <w:b/>
          <w:sz w:val="20"/>
        </w:rPr>
        <w:t>o</w:t>
      </w:r>
      <w:r>
        <w:rPr>
          <w:rFonts w:ascii="Arial" w:hAnsi="Arial"/>
          <w:b/>
          <w:sz w:val="20"/>
        </w:rPr>
        <w:t>:</w:t>
      </w:r>
      <w:r>
        <w:rPr>
          <w:rFonts w:ascii="Arial" w:hAnsi="Arial"/>
          <w:b/>
          <w:sz w:val="20"/>
        </w:rPr>
        <w:tab/>
      </w:r>
      <w:r>
        <w:rPr>
          <w:rFonts w:ascii="Arial" w:hAnsi="Arial"/>
          <w:b/>
          <w:sz w:val="20"/>
        </w:rPr>
        <w:tab/>
      </w:r>
      <w:r w:rsidR="00E204CA">
        <w:rPr>
          <w:rFonts w:ascii="Arial" w:hAnsi="Arial"/>
          <w:sz w:val="20"/>
        </w:rPr>
        <w:t>Eleonore Costello</w:t>
      </w:r>
    </w:p>
    <w:p w:rsidR="007D5040" w:rsidRDefault="00E204CA" w:rsidP="007D5040">
      <w:pPr>
        <w:ind w:left="2160" w:firstLine="720"/>
        <w:jc w:val="both"/>
        <w:rPr>
          <w:rFonts w:ascii="Arial" w:hAnsi="Arial"/>
          <w:sz w:val="20"/>
        </w:rPr>
      </w:pPr>
      <w:r>
        <w:rPr>
          <w:rFonts w:ascii="Arial" w:hAnsi="Arial"/>
          <w:sz w:val="20"/>
        </w:rPr>
        <w:t xml:space="preserve">Executive Assistant to the </w:t>
      </w:r>
      <w:r w:rsidR="007D5040">
        <w:rPr>
          <w:rFonts w:ascii="Arial" w:hAnsi="Arial"/>
          <w:sz w:val="20"/>
        </w:rPr>
        <w:t>Director</w:t>
      </w:r>
    </w:p>
    <w:p w:rsidR="007D5040" w:rsidRDefault="007D5040" w:rsidP="007D5040">
      <w:pPr>
        <w:ind w:left="2160" w:firstLine="720"/>
        <w:jc w:val="both"/>
        <w:rPr>
          <w:rFonts w:ascii="Arial" w:hAnsi="Arial"/>
          <w:sz w:val="20"/>
        </w:rPr>
      </w:pPr>
      <w:r w:rsidRPr="00A65797">
        <w:rPr>
          <w:rFonts w:ascii="Arial" w:hAnsi="Arial"/>
          <w:sz w:val="20"/>
        </w:rPr>
        <w:t xml:space="preserve">Bio21 </w:t>
      </w:r>
      <w:r>
        <w:rPr>
          <w:rFonts w:ascii="Arial" w:hAnsi="Arial"/>
          <w:sz w:val="20"/>
        </w:rPr>
        <w:t>Institute</w:t>
      </w:r>
    </w:p>
    <w:p w:rsidR="007D5040" w:rsidRDefault="007D5040" w:rsidP="007D5040">
      <w:pPr>
        <w:ind w:left="2160" w:firstLine="720"/>
        <w:jc w:val="both"/>
        <w:rPr>
          <w:rFonts w:ascii="Arial" w:hAnsi="Arial"/>
          <w:sz w:val="20"/>
        </w:rPr>
      </w:pPr>
      <w:r>
        <w:rPr>
          <w:rFonts w:ascii="Arial" w:hAnsi="Arial"/>
          <w:sz w:val="20"/>
        </w:rPr>
        <w:t>University of Melbourne</w:t>
      </w:r>
    </w:p>
    <w:p w:rsidR="007D5040" w:rsidRDefault="007D5040" w:rsidP="007D5040">
      <w:pPr>
        <w:ind w:left="2160" w:firstLine="720"/>
        <w:jc w:val="both"/>
        <w:rPr>
          <w:rFonts w:ascii="Arial" w:hAnsi="Arial"/>
          <w:sz w:val="20"/>
        </w:rPr>
      </w:pPr>
      <w:r>
        <w:rPr>
          <w:rFonts w:ascii="Arial" w:hAnsi="Arial"/>
          <w:sz w:val="20"/>
        </w:rPr>
        <w:t>VICTORIA 3010</w:t>
      </w:r>
    </w:p>
    <w:sectPr w:rsidR="007D5040" w:rsidSect="00E74770">
      <w:headerReference w:type="default" r:id="rId8"/>
      <w:footerReference w:type="default" r:id="rId9"/>
      <w:pgSz w:w="11900" w:h="16840"/>
      <w:pgMar w:top="2127" w:right="701" w:bottom="156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4E" w:rsidRDefault="00F7544E" w:rsidP="007D5040">
      <w:r>
        <w:separator/>
      </w:r>
    </w:p>
  </w:endnote>
  <w:endnote w:type="continuationSeparator" w:id="0">
    <w:p w:rsidR="00F7544E" w:rsidRDefault="00F7544E" w:rsidP="007D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F3" w:rsidRDefault="009B3FF3" w:rsidP="009B3FF3">
    <w:pPr>
      <w:jc w:val="right"/>
      <w:rPr>
        <w:rFonts w:ascii="Calibri" w:hAnsi="Calibri" w:cs="Calibri"/>
        <w:sz w:val="20"/>
        <w:szCs w:val="20"/>
      </w:rPr>
    </w:pPr>
    <w:r>
      <w:tab/>
    </w:r>
    <w:r w:rsidRPr="007D5040">
      <w:rPr>
        <w:rFonts w:ascii="Calibri" w:hAnsi="Calibri" w:cs="Calibri"/>
        <w:sz w:val="20"/>
        <w:szCs w:val="20"/>
      </w:rPr>
      <w:t>Wettenhall Establishment Award 201</w:t>
    </w:r>
    <w:r>
      <w:rPr>
        <w:rFonts w:ascii="Calibri" w:hAnsi="Calibri" w:cs="Calibri"/>
        <w:sz w:val="20"/>
        <w:szCs w:val="20"/>
      </w:rPr>
      <w:t>5 – Application</w:t>
    </w:r>
  </w:p>
  <w:p w:rsidR="007D5040" w:rsidRDefault="007D5040" w:rsidP="009B3FF3">
    <w:pPr>
      <w:pStyle w:val="Footer"/>
      <w:tabs>
        <w:tab w:val="clear" w:pos="4513"/>
        <w:tab w:val="clear" w:pos="9026"/>
        <w:tab w:val="left" w:pos="772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4E" w:rsidRDefault="00F7544E" w:rsidP="007D5040">
      <w:r>
        <w:separator/>
      </w:r>
    </w:p>
  </w:footnote>
  <w:footnote w:type="continuationSeparator" w:id="0">
    <w:p w:rsidR="00F7544E" w:rsidRDefault="00F7544E" w:rsidP="007D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CA" w:rsidRDefault="00E204CA" w:rsidP="00E204CA">
    <w:pPr>
      <w:kinsoku w:val="0"/>
      <w:overflowPunct w:val="0"/>
      <w:spacing w:before="73"/>
      <w:ind w:left="119"/>
      <w:rPr>
        <w:b/>
        <w:bCs/>
        <w:szCs w:val="21"/>
      </w:rPr>
    </w:pPr>
    <w:r>
      <w:rPr>
        <w:noProof/>
        <w:lang w:val="en-AU" w:eastAsia="en-AU"/>
      </w:rPr>
      <mc:AlternateContent>
        <mc:Choice Requires="wps">
          <w:drawing>
            <wp:anchor distT="0" distB="0" distL="114300" distR="114300" simplePos="0" relativeHeight="251662336" behindDoc="0" locked="0" layoutInCell="1" allowOverlap="1" wp14:anchorId="3771B9C3" wp14:editId="20F04C07">
              <wp:simplePos x="0" y="0"/>
              <wp:positionH relativeFrom="column">
                <wp:posOffset>1106805</wp:posOffset>
              </wp:positionH>
              <wp:positionV relativeFrom="paragraph">
                <wp:posOffset>-105410</wp:posOffset>
              </wp:positionV>
              <wp:extent cx="5424805" cy="762000"/>
              <wp:effectExtent l="0" t="0" r="23495"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4805" cy="762000"/>
                      </a:xfrm>
                      <a:prstGeom prst="rect">
                        <a:avLst/>
                      </a:prstGeom>
                      <a:solidFill>
                        <a:srgbClr val="003A73"/>
                      </a:solidFill>
                      <a:ln w="25400" algn="ctr">
                        <a:solidFill>
                          <a:srgbClr val="003A73"/>
                        </a:solidFill>
                        <a:miter lim="800000"/>
                        <a:headEnd/>
                        <a:tailEnd/>
                      </a:ln>
                    </wps:spPr>
                    <wps:txbx>
                      <w:txbxContent>
                        <w:p w:rsidR="00E204CA" w:rsidRPr="00481319" w:rsidRDefault="00965062" w:rsidP="00E204CA">
                          <w:pPr>
                            <w:ind w:right="34"/>
                            <w:contextualSpacing/>
                            <w:jc w:val="right"/>
                            <w:rPr>
                              <w:rFonts w:ascii="Arial" w:hAnsi="Arial" w:cs="Arial"/>
                              <w:b/>
                              <w:color w:val="FFFFFF" w:themeColor="background1"/>
                              <w:sz w:val="28"/>
                              <w:szCs w:val="28"/>
                            </w:rPr>
                          </w:pPr>
                          <w:r w:rsidRPr="00481319">
                            <w:rPr>
                              <w:rFonts w:ascii="Arial" w:hAnsi="Arial" w:cs="Arial"/>
                              <w:b/>
                              <w:color w:val="FFFFFF" w:themeColor="background1"/>
                              <w:sz w:val="28"/>
                              <w:szCs w:val="28"/>
                            </w:rPr>
                            <w:t>Wettenhall Establishment Award</w:t>
                          </w:r>
                        </w:p>
                        <w:p w:rsidR="00481319" w:rsidRPr="00481319" w:rsidRDefault="00481319" w:rsidP="00E204CA">
                          <w:pPr>
                            <w:ind w:right="34"/>
                            <w:contextualSpacing/>
                            <w:jc w:val="right"/>
                            <w:rPr>
                              <w:rFonts w:ascii="Arial" w:hAnsi="Arial" w:cs="Arial"/>
                            </w:rPr>
                          </w:pPr>
                          <w:r w:rsidRPr="00481319">
                            <w:rPr>
                              <w:rFonts w:ascii="Arial" w:hAnsi="Arial" w:cs="Arial"/>
                            </w:rPr>
                            <w:t>Application Form</w:t>
                          </w:r>
                        </w:p>
                        <w:p w:rsidR="00E204CA" w:rsidRPr="00DA7FDA" w:rsidRDefault="00E204CA" w:rsidP="00E204CA">
                          <w:pPr>
                            <w:ind w:right="34"/>
                            <w:contextualSpacing/>
                            <w:jc w:val="right"/>
                            <w:rPr>
                              <w:rFonts w:ascii="Arial" w:hAnsi="Arial" w:cs="Arial"/>
                              <w:color w:val="FFFFFF"/>
                              <w:sz w:val="20"/>
                            </w:rPr>
                          </w:pPr>
                          <w:r w:rsidRPr="00DA7FDA">
                            <w:rPr>
                              <w:rFonts w:ascii="Arial" w:hAnsi="Arial" w:cs="Arial"/>
                              <w:sz w:val="20"/>
                            </w:rPr>
                            <w:t>Bio21 Institute</w:t>
                          </w:r>
                        </w:p>
                        <w:p w:rsidR="00E204CA" w:rsidRDefault="00E204CA" w:rsidP="00E204C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8" o:spid="_x0000_s1026" style="position:absolute;left:0;text-align:left;margin-left:87.15pt;margin-top:-8.3pt;width:427.1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" fillcolor="#003a73" strokecolor="#003a73" strokeweight="2pt">
              <v:path arrowok="t"/>
              <v:textbox>
                <w:txbxContent>
                  <w:p w:rsidR="00E204CA" w:rsidRPr="00481319" w:rsidRDefault="00965062" w:rsidP="00E204CA">
                    <w:pPr>
                      <w:ind w:right="34"/>
                      <w:contextualSpacing/>
                      <w:jc w:val="right"/>
                      <w:rPr>
                        <w:rFonts w:ascii="Arial" w:hAnsi="Arial" w:cs="Arial"/>
                        <w:b/>
                        <w:color w:val="FFFFFF" w:themeColor="background1"/>
                        <w:sz w:val="28"/>
                        <w:szCs w:val="28"/>
                      </w:rPr>
                    </w:pPr>
                    <w:r w:rsidRPr="00481319">
                      <w:rPr>
                        <w:rFonts w:ascii="Arial" w:hAnsi="Arial" w:cs="Arial"/>
                        <w:b/>
                        <w:color w:val="FFFFFF" w:themeColor="background1"/>
                        <w:sz w:val="28"/>
                        <w:szCs w:val="28"/>
                      </w:rPr>
                      <w:t>Wettenhall Establishment Award</w:t>
                    </w:r>
                  </w:p>
                  <w:p w:rsidR="00481319" w:rsidRPr="00481319" w:rsidRDefault="00481319" w:rsidP="00E204CA">
                    <w:pPr>
                      <w:ind w:right="34"/>
                      <w:contextualSpacing/>
                      <w:jc w:val="right"/>
                      <w:rPr>
                        <w:rFonts w:ascii="Arial" w:hAnsi="Arial" w:cs="Arial"/>
                      </w:rPr>
                    </w:pPr>
                    <w:r w:rsidRPr="00481319">
                      <w:rPr>
                        <w:rFonts w:ascii="Arial" w:hAnsi="Arial" w:cs="Arial"/>
                      </w:rPr>
                      <w:t>Application Form</w:t>
                    </w:r>
                  </w:p>
                  <w:p w:rsidR="00E204CA" w:rsidRPr="00DA7FDA" w:rsidRDefault="00E204CA" w:rsidP="00E204CA">
                    <w:pPr>
                      <w:ind w:right="34"/>
                      <w:contextualSpacing/>
                      <w:jc w:val="right"/>
                      <w:rPr>
                        <w:rFonts w:ascii="Arial" w:hAnsi="Arial" w:cs="Arial"/>
                        <w:color w:val="FFFFFF"/>
                        <w:sz w:val="20"/>
                      </w:rPr>
                    </w:pPr>
                    <w:r w:rsidRPr="00DA7FDA">
                      <w:rPr>
                        <w:rFonts w:ascii="Arial" w:hAnsi="Arial" w:cs="Arial"/>
                        <w:sz w:val="20"/>
                      </w:rPr>
                      <w:t>Bio21 Institute</w:t>
                    </w:r>
                  </w:p>
                  <w:p w:rsidR="00E204CA" w:rsidRDefault="00E204CA" w:rsidP="00E204CA">
                    <w:pPr>
                      <w:jc w:val="center"/>
                    </w:pPr>
                  </w:p>
                </w:txbxContent>
              </v:textbox>
            </v:rect>
          </w:pict>
        </mc:Fallback>
      </mc:AlternateContent>
    </w:r>
    <w:r>
      <w:rPr>
        <w:noProof/>
        <w:lang w:val="en-AU" w:eastAsia="en-AU"/>
      </w:rPr>
      <w:drawing>
        <wp:anchor distT="0" distB="0" distL="114300" distR="114300" simplePos="0" relativeHeight="251663360" behindDoc="1" locked="0" layoutInCell="1" allowOverlap="1" wp14:anchorId="3DA16862" wp14:editId="742E4826">
          <wp:simplePos x="0" y="0"/>
          <wp:positionH relativeFrom="column">
            <wp:posOffset>-435610</wp:posOffset>
          </wp:positionH>
          <wp:positionV relativeFrom="paragraph">
            <wp:posOffset>-129540</wp:posOffset>
          </wp:positionV>
          <wp:extent cx="1538605" cy="837565"/>
          <wp:effectExtent l="0" t="0" r="4445" b="635"/>
          <wp:wrapTight wrapText="bothSides">
            <wp:wrapPolygon edited="0">
              <wp:start x="0" y="0"/>
              <wp:lineTo x="0" y="21125"/>
              <wp:lineTo x="21395" y="21125"/>
              <wp:lineTo x="213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4CA" w:rsidRDefault="00E204CA" w:rsidP="00E204CA">
    <w:pPr>
      <w:pStyle w:val="Header"/>
    </w:pPr>
  </w:p>
  <w:p w:rsidR="00E204CA" w:rsidRDefault="00E204CA" w:rsidP="00E204CA">
    <w:pPr>
      <w:pStyle w:val="Header"/>
    </w:pPr>
  </w:p>
  <w:p w:rsidR="007D5040" w:rsidRDefault="007D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871630"/>
    <w:multiLevelType w:val="multilevel"/>
    <w:tmpl w:val="EDC8C8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AE65214"/>
    <w:multiLevelType w:val="hybridMultilevel"/>
    <w:tmpl w:val="3C0CE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46711B"/>
    <w:multiLevelType w:val="hybridMultilevel"/>
    <w:tmpl w:val="CFAA4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554977"/>
    <w:multiLevelType w:val="hybridMultilevel"/>
    <w:tmpl w:val="32A8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1C5D9A"/>
    <w:multiLevelType w:val="hybridMultilevel"/>
    <w:tmpl w:val="3BD815C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AC"/>
    <w:rsid w:val="00094C94"/>
    <w:rsid w:val="000C521F"/>
    <w:rsid w:val="001179A3"/>
    <w:rsid w:val="001437E6"/>
    <w:rsid w:val="00154B4A"/>
    <w:rsid w:val="00224996"/>
    <w:rsid w:val="0026693E"/>
    <w:rsid w:val="00277698"/>
    <w:rsid w:val="002934A4"/>
    <w:rsid w:val="002B0B03"/>
    <w:rsid w:val="002F5D49"/>
    <w:rsid w:val="003009D3"/>
    <w:rsid w:val="00361697"/>
    <w:rsid w:val="00375A15"/>
    <w:rsid w:val="003914CB"/>
    <w:rsid w:val="003C38D4"/>
    <w:rsid w:val="003C41C5"/>
    <w:rsid w:val="003C41ED"/>
    <w:rsid w:val="003D5858"/>
    <w:rsid w:val="003F16D5"/>
    <w:rsid w:val="00417AAC"/>
    <w:rsid w:val="00481319"/>
    <w:rsid w:val="004F3886"/>
    <w:rsid w:val="00543E38"/>
    <w:rsid w:val="00597B97"/>
    <w:rsid w:val="005C1A06"/>
    <w:rsid w:val="00612BF7"/>
    <w:rsid w:val="0067463F"/>
    <w:rsid w:val="006D40F9"/>
    <w:rsid w:val="007B0D95"/>
    <w:rsid w:val="007B0FAC"/>
    <w:rsid w:val="007B3C76"/>
    <w:rsid w:val="007C524D"/>
    <w:rsid w:val="007D5040"/>
    <w:rsid w:val="00851480"/>
    <w:rsid w:val="008C6791"/>
    <w:rsid w:val="0091050E"/>
    <w:rsid w:val="009364BB"/>
    <w:rsid w:val="00965062"/>
    <w:rsid w:val="009B3FF3"/>
    <w:rsid w:val="00A12BB6"/>
    <w:rsid w:val="00A46071"/>
    <w:rsid w:val="00A528F4"/>
    <w:rsid w:val="00A53C6E"/>
    <w:rsid w:val="00A55ACD"/>
    <w:rsid w:val="00A90A71"/>
    <w:rsid w:val="00A91A42"/>
    <w:rsid w:val="00AA1647"/>
    <w:rsid w:val="00AC4261"/>
    <w:rsid w:val="00B15920"/>
    <w:rsid w:val="00B3252F"/>
    <w:rsid w:val="00B34B19"/>
    <w:rsid w:val="00B477C6"/>
    <w:rsid w:val="00B94A29"/>
    <w:rsid w:val="00BE068D"/>
    <w:rsid w:val="00BF3970"/>
    <w:rsid w:val="00C20235"/>
    <w:rsid w:val="00C441D4"/>
    <w:rsid w:val="00C456A7"/>
    <w:rsid w:val="00C80FEA"/>
    <w:rsid w:val="00C82BC2"/>
    <w:rsid w:val="00C95333"/>
    <w:rsid w:val="00CA3BF8"/>
    <w:rsid w:val="00D141A4"/>
    <w:rsid w:val="00D27B89"/>
    <w:rsid w:val="00D80FB5"/>
    <w:rsid w:val="00DA7033"/>
    <w:rsid w:val="00DE218E"/>
    <w:rsid w:val="00E07535"/>
    <w:rsid w:val="00E1362D"/>
    <w:rsid w:val="00E204CA"/>
    <w:rsid w:val="00E74770"/>
    <w:rsid w:val="00EB2941"/>
    <w:rsid w:val="00EC0683"/>
    <w:rsid w:val="00F16DFA"/>
    <w:rsid w:val="00F7083B"/>
    <w:rsid w:val="00F7544E"/>
    <w:rsid w:val="00FC2D0D"/>
    <w:rsid w:val="00FD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8"/>
    <w:rPr>
      <w:sz w:val="24"/>
      <w:szCs w:val="24"/>
      <w:lang w:eastAsia="ja-JP"/>
    </w:rPr>
  </w:style>
  <w:style w:type="paragraph" w:styleId="Heading1">
    <w:name w:val="heading 1"/>
    <w:basedOn w:val="Normal"/>
    <w:next w:val="Normal"/>
    <w:link w:val="Heading1Char"/>
    <w:qFormat/>
    <w:locked/>
    <w:rsid w:val="00E74770"/>
    <w:pPr>
      <w:keepNext/>
      <w:outlineLvl w:val="0"/>
    </w:pPr>
    <w:rPr>
      <w:rFonts w:ascii="Times New Roman" w:eastAsia="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7DF"/>
    <w:rPr>
      <w:rFonts w:ascii="Times New Roman" w:hAnsi="Times New Roman"/>
      <w:sz w:val="0"/>
      <w:szCs w:val="0"/>
      <w:lang w:eastAsia="ja-JP"/>
    </w:rPr>
  </w:style>
  <w:style w:type="paragraph" w:styleId="ListParagraph">
    <w:name w:val="List Paragraph"/>
    <w:basedOn w:val="Normal"/>
    <w:uiPriority w:val="99"/>
    <w:qFormat/>
    <w:rsid w:val="00C441D4"/>
    <w:pPr>
      <w:ind w:left="720"/>
      <w:contextualSpacing/>
    </w:pPr>
  </w:style>
  <w:style w:type="character" w:styleId="CommentReference">
    <w:name w:val="annotation reference"/>
    <w:basedOn w:val="DefaultParagraphFont"/>
    <w:uiPriority w:val="99"/>
    <w:semiHidden/>
    <w:rsid w:val="00B94A29"/>
    <w:rPr>
      <w:rFonts w:cs="Times New Roman"/>
      <w:sz w:val="16"/>
      <w:szCs w:val="16"/>
    </w:rPr>
  </w:style>
  <w:style w:type="paragraph" w:styleId="CommentText">
    <w:name w:val="annotation text"/>
    <w:basedOn w:val="Normal"/>
    <w:link w:val="CommentTextChar"/>
    <w:uiPriority w:val="99"/>
    <w:semiHidden/>
    <w:rsid w:val="00B94A29"/>
    <w:rPr>
      <w:sz w:val="20"/>
      <w:szCs w:val="20"/>
    </w:rPr>
  </w:style>
  <w:style w:type="character" w:customStyle="1" w:styleId="CommentTextChar">
    <w:name w:val="Comment Text Char"/>
    <w:basedOn w:val="DefaultParagraphFont"/>
    <w:link w:val="CommentText"/>
    <w:uiPriority w:val="99"/>
    <w:semiHidden/>
    <w:locked/>
    <w:rsid w:val="00B94A29"/>
    <w:rPr>
      <w:rFonts w:cs="Times New Roman"/>
    </w:rPr>
  </w:style>
  <w:style w:type="paragraph" w:styleId="CommentSubject">
    <w:name w:val="annotation subject"/>
    <w:basedOn w:val="CommentText"/>
    <w:next w:val="CommentText"/>
    <w:link w:val="CommentSubjectChar"/>
    <w:uiPriority w:val="99"/>
    <w:semiHidden/>
    <w:rsid w:val="00B94A29"/>
    <w:rPr>
      <w:b/>
      <w:bCs/>
    </w:rPr>
  </w:style>
  <w:style w:type="character" w:customStyle="1" w:styleId="CommentSubjectChar">
    <w:name w:val="Comment Subject Char"/>
    <w:basedOn w:val="CommentTextChar"/>
    <w:link w:val="CommentSubject"/>
    <w:uiPriority w:val="99"/>
    <w:semiHidden/>
    <w:locked/>
    <w:rsid w:val="00B94A29"/>
    <w:rPr>
      <w:rFonts w:cs="Times New Roman"/>
      <w:b/>
      <w:bCs/>
    </w:rPr>
  </w:style>
  <w:style w:type="paragraph" w:styleId="Title">
    <w:name w:val="Title"/>
    <w:basedOn w:val="Normal"/>
    <w:link w:val="TitleChar"/>
    <w:qFormat/>
    <w:locked/>
    <w:rsid w:val="007D5040"/>
    <w:pPr>
      <w:jc w:val="center"/>
    </w:pPr>
    <w:rPr>
      <w:rFonts w:ascii="Arial" w:eastAsia="Times" w:hAnsi="Arial"/>
      <w:b/>
      <w:sz w:val="28"/>
      <w:szCs w:val="20"/>
      <w:lang w:val="en-AU" w:eastAsia="en-US"/>
    </w:rPr>
  </w:style>
  <w:style w:type="character" w:customStyle="1" w:styleId="TitleChar">
    <w:name w:val="Title Char"/>
    <w:basedOn w:val="DefaultParagraphFont"/>
    <w:link w:val="Title"/>
    <w:rsid w:val="007D5040"/>
    <w:rPr>
      <w:rFonts w:ascii="Arial" w:eastAsia="Times" w:hAnsi="Arial"/>
      <w:b/>
      <w:sz w:val="28"/>
      <w:szCs w:val="20"/>
      <w:lang w:val="en-AU"/>
    </w:rPr>
  </w:style>
  <w:style w:type="paragraph" w:styleId="Header">
    <w:name w:val="header"/>
    <w:basedOn w:val="Normal"/>
    <w:link w:val="HeaderChar"/>
    <w:uiPriority w:val="99"/>
    <w:unhideWhenUsed/>
    <w:rsid w:val="007D5040"/>
    <w:pPr>
      <w:tabs>
        <w:tab w:val="center" w:pos="4513"/>
        <w:tab w:val="right" w:pos="9026"/>
      </w:tabs>
    </w:pPr>
  </w:style>
  <w:style w:type="character" w:customStyle="1" w:styleId="HeaderChar">
    <w:name w:val="Header Char"/>
    <w:basedOn w:val="DefaultParagraphFont"/>
    <w:link w:val="Header"/>
    <w:uiPriority w:val="99"/>
    <w:rsid w:val="007D5040"/>
    <w:rPr>
      <w:sz w:val="24"/>
      <w:szCs w:val="24"/>
      <w:lang w:eastAsia="ja-JP"/>
    </w:rPr>
  </w:style>
  <w:style w:type="paragraph" w:styleId="Footer">
    <w:name w:val="footer"/>
    <w:basedOn w:val="Normal"/>
    <w:link w:val="FooterChar"/>
    <w:uiPriority w:val="99"/>
    <w:unhideWhenUsed/>
    <w:rsid w:val="007D5040"/>
    <w:pPr>
      <w:tabs>
        <w:tab w:val="center" w:pos="4513"/>
        <w:tab w:val="right" w:pos="9026"/>
      </w:tabs>
    </w:pPr>
  </w:style>
  <w:style w:type="character" w:customStyle="1" w:styleId="FooterChar">
    <w:name w:val="Footer Char"/>
    <w:basedOn w:val="DefaultParagraphFont"/>
    <w:link w:val="Footer"/>
    <w:uiPriority w:val="99"/>
    <w:rsid w:val="007D5040"/>
    <w:rPr>
      <w:sz w:val="24"/>
      <w:szCs w:val="24"/>
      <w:lang w:eastAsia="ja-JP"/>
    </w:rPr>
  </w:style>
  <w:style w:type="paragraph" w:styleId="BodyText">
    <w:name w:val="Body Text"/>
    <w:basedOn w:val="Normal"/>
    <w:link w:val="BodyTextChar"/>
    <w:rsid w:val="00E74770"/>
    <w:pPr>
      <w:spacing w:before="60" w:after="60"/>
    </w:pPr>
    <w:rPr>
      <w:rFonts w:ascii="Times New Roman" w:eastAsia="Times New Roman" w:hAnsi="Times New Roman"/>
      <w:sz w:val="22"/>
      <w:szCs w:val="22"/>
      <w:lang w:eastAsia="en-US"/>
    </w:rPr>
  </w:style>
  <w:style w:type="character" w:customStyle="1" w:styleId="BodyTextChar">
    <w:name w:val="Body Text Char"/>
    <w:basedOn w:val="DefaultParagraphFont"/>
    <w:link w:val="BodyText"/>
    <w:rsid w:val="00E74770"/>
    <w:rPr>
      <w:rFonts w:ascii="Times New Roman" w:eastAsia="Times New Roman" w:hAnsi="Times New Roman"/>
    </w:rPr>
  </w:style>
  <w:style w:type="character" w:customStyle="1" w:styleId="Heading1Char">
    <w:name w:val="Heading 1 Char"/>
    <w:basedOn w:val="DefaultParagraphFont"/>
    <w:link w:val="Heading1"/>
    <w:rsid w:val="00E74770"/>
    <w:rPr>
      <w:rFonts w:ascii="Times New Roman" w:eastAsia="Times New Roman" w:hAnsi="Times New Roman"/>
      <w:b/>
      <w:bCs/>
      <w:sz w:val="24"/>
      <w:szCs w:val="24"/>
    </w:rPr>
  </w:style>
  <w:style w:type="table" w:styleId="TableGrid">
    <w:name w:val="Table Grid"/>
    <w:basedOn w:val="TableNormal"/>
    <w:locked/>
    <w:rsid w:val="00E74770"/>
    <w:rPr>
      <w:rFonts w:ascii="Times New Roman" w:eastAsia="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8"/>
    <w:rPr>
      <w:sz w:val="24"/>
      <w:szCs w:val="24"/>
      <w:lang w:eastAsia="ja-JP"/>
    </w:rPr>
  </w:style>
  <w:style w:type="paragraph" w:styleId="Heading1">
    <w:name w:val="heading 1"/>
    <w:basedOn w:val="Normal"/>
    <w:next w:val="Normal"/>
    <w:link w:val="Heading1Char"/>
    <w:qFormat/>
    <w:locked/>
    <w:rsid w:val="00E74770"/>
    <w:pPr>
      <w:keepNext/>
      <w:outlineLvl w:val="0"/>
    </w:pPr>
    <w:rPr>
      <w:rFonts w:ascii="Times New Roman" w:eastAsia="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7DF"/>
    <w:rPr>
      <w:rFonts w:ascii="Times New Roman" w:hAnsi="Times New Roman"/>
      <w:sz w:val="0"/>
      <w:szCs w:val="0"/>
      <w:lang w:eastAsia="ja-JP"/>
    </w:rPr>
  </w:style>
  <w:style w:type="paragraph" w:styleId="ListParagraph">
    <w:name w:val="List Paragraph"/>
    <w:basedOn w:val="Normal"/>
    <w:uiPriority w:val="99"/>
    <w:qFormat/>
    <w:rsid w:val="00C441D4"/>
    <w:pPr>
      <w:ind w:left="720"/>
      <w:contextualSpacing/>
    </w:pPr>
  </w:style>
  <w:style w:type="character" w:styleId="CommentReference">
    <w:name w:val="annotation reference"/>
    <w:basedOn w:val="DefaultParagraphFont"/>
    <w:uiPriority w:val="99"/>
    <w:semiHidden/>
    <w:rsid w:val="00B94A29"/>
    <w:rPr>
      <w:rFonts w:cs="Times New Roman"/>
      <w:sz w:val="16"/>
      <w:szCs w:val="16"/>
    </w:rPr>
  </w:style>
  <w:style w:type="paragraph" w:styleId="CommentText">
    <w:name w:val="annotation text"/>
    <w:basedOn w:val="Normal"/>
    <w:link w:val="CommentTextChar"/>
    <w:uiPriority w:val="99"/>
    <w:semiHidden/>
    <w:rsid w:val="00B94A29"/>
    <w:rPr>
      <w:sz w:val="20"/>
      <w:szCs w:val="20"/>
    </w:rPr>
  </w:style>
  <w:style w:type="character" w:customStyle="1" w:styleId="CommentTextChar">
    <w:name w:val="Comment Text Char"/>
    <w:basedOn w:val="DefaultParagraphFont"/>
    <w:link w:val="CommentText"/>
    <w:uiPriority w:val="99"/>
    <w:semiHidden/>
    <w:locked/>
    <w:rsid w:val="00B94A29"/>
    <w:rPr>
      <w:rFonts w:cs="Times New Roman"/>
    </w:rPr>
  </w:style>
  <w:style w:type="paragraph" w:styleId="CommentSubject">
    <w:name w:val="annotation subject"/>
    <w:basedOn w:val="CommentText"/>
    <w:next w:val="CommentText"/>
    <w:link w:val="CommentSubjectChar"/>
    <w:uiPriority w:val="99"/>
    <w:semiHidden/>
    <w:rsid w:val="00B94A29"/>
    <w:rPr>
      <w:b/>
      <w:bCs/>
    </w:rPr>
  </w:style>
  <w:style w:type="character" w:customStyle="1" w:styleId="CommentSubjectChar">
    <w:name w:val="Comment Subject Char"/>
    <w:basedOn w:val="CommentTextChar"/>
    <w:link w:val="CommentSubject"/>
    <w:uiPriority w:val="99"/>
    <w:semiHidden/>
    <w:locked/>
    <w:rsid w:val="00B94A29"/>
    <w:rPr>
      <w:rFonts w:cs="Times New Roman"/>
      <w:b/>
      <w:bCs/>
    </w:rPr>
  </w:style>
  <w:style w:type="paragraph" w:styleId="Title">
    <w:name w:val="Title"/>
    <w:basedOn w:val="Normal"/>
    <w:link w:val="TitleChar"/>
    <w:qFormat/>
    <w:locked/>
    <w:rsid w:val="007D5040"/>
    <w:pPr>
      <w:jc w:val="center"/>
    </w:pPr>
    <w:rPr>
      <w:rFonts w:ascii="Arial" w:eastAsia="Times" w:hAnsi="Arial"/>
      <w:b/>
      <w:sz w:val="28"/>
      <w:szCs w:val="20"/>
      <w:lang w:val="en-AU" w:eastAsia="en-US"/>
    </w:rPr>
  </w:style>
  <w:style w:type="character" w:customStyle="1" w:styleId="TitleChar">
    <w:name w:val="Title Char"/>
    <w:basedOn w:val="DefaultParagraphFont"/>
    <w:link w:val="Title"/>
    <w:rsid w:val="007D5040"/>
    <w:rPr>
      <w:rFonts w:ascii="Arial" w:eastAsia="Times" w:hAnsi="Arial"/>
      <w:b/>
      <w:sz w:val="28"/>
      <w:szCs w:val="20"/>
      <w:lang w:val="en-AU"/>
    </w:rPr>
  </w:style>
  <w:style w:type="paragraph" w:styleId="Header">
    <w:name w:val="header"/>
    <w:basedOn w:val="Normal"/>
    <w:link w:val="HeaderChar"/>
    <w:uiPriority w:val="99"/>
    <w:unhideWhenUsed/>
    <w:rsid w:val="007D5040"/>
    <w:pPr>
      <w:tabs>
        <w:tab w:val="center" w:pos="4513"/>
        <w:tab w:val="right" w:pos="9026"/>
      </w:tabs>
    </w:pPr>
  </w:style>
  <w:style w:type="character" w:customStyle="1" w:styleId="HeaderChar">
    <w:name w:val="Header Char"/>
    <w:basedOn w:val="DefaultParagraphFont"/>
    <w:link w:val="Header"/>
    <w:uiPriority w:val="99"/>
    <w:rsid w:val="007D5040"/>
    <w:rPr>
      <w:sz w:val="24"/>
      <w:szCs w:val="24"/>
      <w:lang w:eastAsia="ja-JP"/>
    </w:rPr>
  </w:style>
  <w:style w:type="paragraph" w:styleId="Footer">
    <w:name w:val="footer"/>
    <w:basedOn w:val="Normal"/>
    <w:link w:val="FooterChar"/>
    <w:uiPriority w:val="99"/>
    <w:unhideWhenUsed/>
    <w:rsid w:val="007D5040"/>
    <w:pPr>
      <w:tabs>
        <w:tab w:val="center" w:pos="4513"/>
        <w:tab w:val="right" w:pos="9026"/>
      </w:tabs>
    </w:pPr>
  </w:style>
  <w:style w:type="character" w:customStyle="1" w:styleId="FooterChar">
    <w:name w:val="Footer Char"/>
    <w:basedOn w:val="DefaultParagraphFont"/>
    <w:link w:val="Footer"/>
    <w:uiPriority w:val="99"/>
    <w:rsid w:val="007D5040"/>
    <w:rPr>
      <w:sz w:val="24"/>
      <w:szCs w:val="24"/>
      <w:lang w:eastAsia="ja-JP"/>
    </w:rPr>
  </w:style>
  <w:style w:type="paragraph" w:styleId="BodyText">
    <w:name w:val="Body Text"/>
    <w:basedOn w:val="Normal"/>
    <w:link w:val="BodyTextChar"/>
    <w:rsid w:val="00E74770"/>
    <w:pPr>
      <w:spacing w:before="60" w:after="60"/>
    </w:pPr>
    <w:rPr>
      <w:rFonts w:ascii="Times New Roman" w:eastAsia="Times New Roman" w:hAnsi="Times New Roman"/>
      <w:sz w:val="22"/>
      <w:szCs w:val="22"/>
      <w:lang w:eastAsia="en-US"/>
    </w:rPr>
  </w:style>
  <w:style w:type="character" w:customStyle="1" w:styleId="BodyTextChar">
    <w:name w:val="Body Text Char"/>
    <w:basedOn w:val="DefaultParagraphFont"/>
    <w:link w:val="BodyText"/>
    <w:rsid w:val="00E74770"/>
    <w:rPr>
      <w:rFonts w:ascii="Times New Roman" w:eastAsia="Times New Roman" w:hAnsi="Times New Roman"/>
    </w:rPr>
  </w:style>
  <w:style w:type="character" w:customStyle="1" w:styleId="Heading1Char">
    <w:name w:val="Heading 1 Char"/>
    <w:basedOn w:val="DefaultParagraphFont"/>
    <w:link w:val="Heading1"/>
    <w:rsid w:val="00E74770"/>
    <w:rPr>
      <w:rFonts w:ascii="Times New Roman" w:eastAsia="Times New Roman" w:hAnsi="Times New Roman"/>
      <w:b/>
      <w:bCs/>
      <w:sz w:val="24"/>
      <w:szCs w:val="24"/>
    </w:rPr>
  </w:style>
  <w:style w:type="table" w:styleId="TableGrid">
    <w:name w:val="Table Grid"/>
    <w:basedOn w:val="TableNormal"/>
    <w:locked/>
    <w:rsid w:val="00E74770"/>
    <w:rPr>
      <w:rFonts w:ascii="Times New Roman" w:eastAsia="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6102">
      <w:bodyDiv w:val="1"/>
      <w:marLeft w:val="0"/>
      <w:marRight w:val="0"/>
      <w:marTop w:val="0"/>
      <w:marBottom w:val="0"/>
      <w:divBdr>
        <w:top w:val="none" w:sz="0" w:space="0" w:color="auto"/>
        <w:left w:val="none" w:sz="0" w:space="0" w:color="auto"/>
        <w:bottom w:val="none" w:sz="0" w:space="0" w:color="auto"/>
        <w:right w:val="none" w:sz="0" w:space="0" w:color="auto"/>
      </w:divBdr>
    </w:div>
    <w:div w:id="1955406898">
      <w:bodyDiv w:val="1"/>
      <w:marLeft w:val="0"/>
      <w:marRight w:val="0"/>
      <w:marTop w:val="0"/>
      <w:marBottom w:val="0"/>
      <w:divBdr>
        <w:top w:val="none" w:sz="0" w:space="0" w:color="auto"/>
        <w:left w:val="none" w:sz="0" w:space="0" w:color="auto"/>
        <w:bottom w:val="none" w:sz="0" w:space="0" w:color="auto"/>
        <w:right w:val="none" w:sz="0" w:space="0" w:color="auto"/>
      </w:divBdr>
    </w:div>
    <w:div w:id="19991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Wettenhall Establishment Award (2012)</vt:lpstr>
    </vt:vector>
  </TitlesOfParts>
  <Company>The University of Melbourne</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Wettenhall Establishment Award (2012)</dc:title>
  <dc:creator>Malcolm McConville</dc:creator>
  <cp:lastModifiedBy>Florienne Denise Loder</cp:lastModifiedBy>
  <cp:revision>2</cp:revision>
  <cp:lastPrinted>2012-08-30T22:53:00Z</cp:lastPrinted>
  <dcterms:created xsi:type="dcterms:W3CDTF">2015-09-18T02:59:00Z</dcterms:created>
  <dcterms:modified xsi:type="dcterms:W3CDTF">2015-09-18T02:59:00Z</dcterms:modified>
</cp:coreProperties>
</file>